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879F0" w14:textId="0B2450C3" w:rsidR="00AC2C74" w:rsidRPr="00020342" w:rsidRDefault="00AC2C74" w:rsidP="00020342">
      <w:pPr>
        <w:jc w:val="center"/>
        <w:rPr>
          <w:b/>
          <w:bCs/>
          <w:sz w:val="40"/>
          <w:szCs w:val="40"/>
          <w:u w:val="single"/>
        </w:rPr>
      </w:pPr>
      <w:r w:rsidRPr="00020342">
        <w:rPr>
          <w:b/>
          <w:bCs/>
          <w:sz w:val="40"/>
          <w:szCs w:val="40"/>
          <w:u w:val="single"/>
        </w:rPr>
        <w:t>Centennial PTA Legislative Update:</w:t>
      </w:r>
    </w:p>
    <w:p w14:paraId="50273977" w14:textId="772932C1" w:rsidR="00AC2C74" w:rsidRDefault="00AC2C74" w:rsidP="00016804">
      <w:pPr>
        <w:spacing w:after="0" w:line="240" w:lineRule="auto"/>
        <w:jc w:val="center"/>
      </w:pPr>
      <w:r>
        <w:t>3-4-2024</w:t>
      </w:r>
    </w:p>
    <w:p w14:paraId="6F02F736" w14:textId="769DEBB9" w:rsidR="00020342" w:rsidRDefault="00020342" w:rsidP="00016804">
      <w:pPr>
        <w:spacing w:after="0" w:line="240" w:lineRule="auto"/>
        <w:jc w:val="center"/>
      </w:pPr>
      <w:r>
        <w:t>Heather Sievers, Founder of Advocates for Iowa’s Children and Rowan Siever’s Mom</w:t>
      </w:r>
    </w:p>
    <w:p w14:paraId="0AFB0C07" w14:textId="5ED33F36" w:rsidR="007D2499" w:rsidRDefault="00E818B4" w:rsidP="00016804">
      <w:pPr>
        <w:spacing w:after="0" w:line="240" w:lineRule="auto"/>
        <w:jc w:val="center"/>
      </w:pPr>
      <w:hyperlink r:id="rId5" w:history="1">
        <w:r w:rsidR="007D2499" w:rsidRPr="000B3E10">
          <w:rPr>
            <w:rStyle w:val="Hyperlink"/>
          </w:rPr>
          <w:t>Heather.sievers11@gmail.com</w:t>
        </w:r>
      </w:hyperlink>
    </w:p>
    <w:p w14:paraId="0EE63B31" w14:textId="77777777" w:rsidR="007D2499" w:rsidRDefault="007D2499" w:rsidP="00020342">
      <w:pPr>
        <w:jc w:val="center"/>
      </w:pPr>
    </w:p>
    <w:p w14:paraId="4D7F7C95" w14:textId="2A159F87" w:rsidR="009210C4" w:rsidRPr="00FE46CE" w:rsidRDefault="009210C4" w:rsidP="00465755">
      <w:pPr>
        <w:rPr>
          <w:b/>
          <w:bCs/>
          <w:u w:val="single"/>
        </w:rPr>
      </w:pPr>
      <w:r w:rsidRPr="00FE46CE">
        <w:rPr>
          <w:b/>
          <w:bCs/>
          <w:u w:val="single"/>
        </w:rPr>
        <w:t xml:space="preserve">Today’s Highlighted Bills: </w:t>
      </w:r>
    </w:p>
    <w:p w14:paraId="7D51DB44" w14:textId="725E8C8D" w:rsidR="009210C4" w:rsidRDefault="009210C4" w:rsidP="00465755">
      <w:pPr>
        <w:pStyle w:val="ListParagraph"/>
        <w:numPr>
          <w:ilvl w:val="0"/>
          <w:numId w:val="29"/>
        </w:numPr>
      </w:pPr>
      <w:r>
        <w:t>AEA education reform</w:t>
      </w:r>
    </w:p>
    <w:p w14:paraId="1351E3BF" w14:textId="0FB35129" w:rsidR="009210C4" w:rsidRDefault="00FE46CE" w:rsidP="00465755">
      <w:pPr>
        <w:pStyle w:val="ListParagraph"/>
        <w:numPr>
          <w:ilvl w:val="0"/>
          <w:numId w:val="29"/>
        </w:numPr>
      </w:pPr>
      <w:r>
        <w:t>Teacher Salaries</w:t>
      </w:r>
    </w:p>
    <w:p w14:paraId="61CC287E" w14:textId="3BD45646" w:rsidR="00FE46CE" w:rsidRDefault="00FE46CE" w:rsidP="00465755">
      <w:pPr>
        <w:pStyle w:val="ListParagraph"/>
        <w:numPr>
          <w:ilvl w:val="0"/>
          <w:numId w:val="29"/>
        </w:numPr>
      </w:pPr>
      <w:r>
        <w:t>Educational State Funding Plans</w:t>
      </w:r>
    </w:p>
    <w:p w14:paraId="521B7971" w14:textId="2864405D" w:rsidR="00FE46CE" w:rsidRDefault="00FE46CE" w:rsidP="00465755">
      <w:pPr>
        <w:pStyle w:val="ListParagraph"/>
        <w:numPr>
          <w:ilvl w:val="0"/>
          <w:numId w:val="29"/>
        </w:numPr>
      </w:pPr>
      <w:r>
        <w:t>Public Bargaining Unit (Union) Bill Updates</w:t>
      </w:r>
    </w:p>
    <w:p w14:paraId="0B2AB2C5" w14:textId="7296104D" w:rsidR="00A438A1" w:rsidRPr="00C84C05" w:rsidRDefault="00A438A1" w:rsidP="00C84C05">
      <w:pPr>
        <w:spacing w:after="0" w:line="240" w:lineRule="auto"/>
        <w:rPr>
          <w:b/>
          <w:bCs/>
          <w:u w:val="single"/>
        </w:rPr>
      </w:pPr>
      <w:r w:rsidRPr="00C84C05">
        <w:rPr>
          <w:b/>
          <w:bCs/>
          <w:u w:val="single"/>
        </w:rPr>
        <w:t xml:space="preserve">Understanding the Legislative Session Process: </w:t>
      </w:r>
    </w:p>
    <w:p w14:paraId="23F781E5" w14:textId="77777777" w:rsidR="003A2B76" w:rsidRPr="00C84C05" w:rsidRDefault="00A438A1" w:rsidP="00C84C05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C84C05">
        <w:rPr>
          <w:rFonts w:asciiTheme="minorHAnsi" w:hAnsiTheme="minorHAnsi" w:cs="Arial"/>
          <w:color w:val="202020"/>
        </w:rPr>
        <w:t xml:space="preserve">The </w:t>
      </w:r>
      <w:r w:rsidRPr="00C84C05">
        <w:rPr>
          <w:rStyle w:val="il"/>
          <w:rFonts w:asciiTheme="minorHAnsi" w:eastAsiaTheme="majorEastAsia" w:hAnsiTheme="minorHAnsi" w:cs="Arial"/>
          <w:color w:val="202020"/>
        </w:rPr>
        <w:t>Iowa</w:t>
      </w:r>
      <w:r w:rsidRPr="00C84C05">
        <w:rPr>
          <w:rFonts w:asciiTheme="minorHAnsi" w:hAnsiTheme="minorHAnsi" w:cs="Arial"/>
          <w:color w:val="202020"/>
        </w:rPr>
        <w:t xml:space="preserve"> Legislature wrapped up its 8</w:t>
      </w:r>
      <w:r w:rsidRPr="00C84C05">
        <w:rPr>
          <w:rFonts w:asciiTheme="minorHAnsi" w:hAnsiTheme="minorHAnsi" w:cs="Arial"/>
          <w:vertAlign w:val="superscript"/>
        </w:rPr>
        <w:t>th</w:t>
      </w:r>
      <w:r w:rsidRPr="00C84C05">
        <w:rPr>
          <w:rFonts w:asciiTheme="minorHAnsi" w:hAnsiTheme="minorHAnsi" w:cs="Arial"/>
        </w:rPr>
        <w:t xml:space="preserve"> week of session.  The House and Senate </w:t>
      </w:r>
      <w:proofErr w:type="gramStart"/>
      <w:r w:rsidRPr="00C84C05">
        <w:rPr>
          <w:rFonts w:asciiTheme="minorHAnsi" w:hAnsiTheme="minorHAnsi" w:cs="Arial"/>
        </w:rPr>
        <w:t>kept</w:t>
      </w:r>
      <w:proofErr w:type="gramEnd"/>
      <w:r w:rsidRPr="00C84C05">
        <w:rPr>
          <w:rFonts w:asciiTheme="minorHAnsi" w:hAnsiTheme="minorHAnsi" w:cs="Arial"/>
        </w:rPr>
        <w:t xml:space="preserve"> busy with debate last week, passing 82 bills.  That is 162 bills passed over a two-week period.  </w:t>
      </w:r>
    </w:p>
    <w:p w14:paraId="3143B6AB" w14:textId="77777777" w:rsidR="003A2B76" w:rsidRPr="00C84C05" w:rsidRDefault="003A2B76" w:rsidP="00C84C05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75989B65" w14:textId="0D527563" w:rsidR="00F022CC" w:rsidRDefault="003A2B76" w:rsidP="00C84C05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C84C05">
        <w:rPr>
          <w:rFonts w:asciiTheme="minorHAnsi" w:hAnsiTheme="minorHAnsi" w:cs="Arial"/>
        </w:rPr>
        <w:t xml:space="preserve">House bills that passed </w:t>
      </w:r>
      <w:r w:rsidR="00CE701C">
        <w:rPr>
          <w:rFonts w:asciiTheme="minorHAnsi" w:hAnsiTheme="minorHAnsi" w:cs="Arial"/>
        </w:rPr>
        <w:t>during debate</w:t>
      </w:r>
      <w:r w:rsidRPr="00C84C05">
        <w:rPr>
          <w:rFonts w:asciiTheme="minorHAnsi" w:hAnsiTheme="minorHAnsi" w:cs="Arial"/>
        </w:rPr>
        <w:t xml:space="preserve"> will move to the Senate for voting or amendments</w:t>
      </w:r>
      <w:r w:rsidR="00F022CC">
        <w:rPr>
          <w:rFonts w:asciiTheme="minorHAnsi" w:hAnsiTheme="minorHAnsi" w:cs="Arial"/>
        </w:rPr>
        <w:t xml:space="preserve"> and </w:t>
      </w:r>
      <w:r w:rsidR="0078617F">
        <w:rPr>
          <w:rFonts w:asciiTheme="minorHAnsi" w:hAnsiTheme="minorHAnsi" w:cs="Arial"/>
        </w:rPr>
        <w:t>vice</w:t>
      </w:r>
      <w:r w:rsidR="00F022CC">
        <w:rPr>
          <w:rFonts w:asciiTheme="minorHAnsi" w:hAnsiTheme="minorHAnsi" w:cs="Arial"/>
        </w:rPr>
        <w:t xml:space="preserve"> versa</w:t>
      </w:r>
      <w:r w:rsidRPr="00C84C05">
        <w:rPr>
          <w:rFonts w:asciiTheme="minorHAnsi" w:hAnsiTheme="minorHAnsi" w:cs="Arial"/>
        </w:rPr>
        <w:t xml:space="preserve">. </w:t>
      </w:r>
    </w:p>
    <w:p w14:paraId="059AA4D4" w14:textId="77777777" w:rsidR="00F022CC" w:rsidRDefault="003A2B76" w:rsidP="00F022C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="Arial"/>
        </w:rPr>
      </w:pPr>
      <w:r w:rsidRPr="00C84C05">
        <w:rPr>
          <w:rFonts w:asciiTheme="minorHAnsi" w:hAnsiTheme="minorHAnsi" w:cs="Arial"/>
        </w:rPr>
        <w:t>House bills that don’t make it out of Senate committees are no longer eligible for debate.</w:t>
      </w:r>
      <w:r w:rsidR="0084188C" w:rsidRPr="00C84C05">
        <w:rPr>
          <w:rFonts w:asciiTheme="minorHAnsi" w:hAnsiTheme="minorHAnsi" w:cs="Arial"/>
        </w:rPr>
        <w:t xml:space="preserve"> </w:t>
      </w:r>
    </w:p>
    <w:p w14:paraId="315465D0" w14:textId="77777777" w:rsidR="00215EAD" w:rsidRDefault="0084188C" w:rsidP="00F022C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="Arial"/>
        </w:rPr>
      </w:pPr>
      <w:r w:rsidRPr="00C84C05">
        <w:rPr>
          <w:rFonts w:asciiTheme="minorHAnsi" w:hAnsiTheme="minorHAnsi" w:cs="Arial"/>
        </w:rPr>
        <w:t xml:space="preserve">Bills created by the Senate and passed will then have to go back to the House for voting or amendments.  </w:t>
      </w:r>
    </w:p>
    <w:p w14:paraId="25A77BC0" w14:textId="3C662973" w:rsidR="00A438A1" w:rsidRDefault="00A438A1" w:rsidP="00D30F5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="Arial"/>
        </w:rPr>
      </w:pPr>
      <w:r w:rsidRPr="00215EAD">
        <w:rPr>
          <w:rFonts w:asciiTheme="minorHAnsi" w:hAnsiTheme="minorHAnsi" w:cs="Arial"/>
        </w:rPr>
        <w:t xml:space="preserve">Bills that are voted on too close to the March 15 </w:t>
      </w:r>
      <w:r w:rsidR="00CC3337">
        <w:rPr>
          <w:rFonts w:asciiTheme="minorHAnsi" w:hAnsiTheme="minorHAnsi" w:cs="Arial"/>
        </w:rPr>
        <w:t xml:space="preserve">“Funnel” </w:t>
      </w:r>
      <w:r w:rsidRPr="00215EAD">
        <w:rPr>
          <w:rFonts w:asciiTheme="minorHAnsi" w:hAnsiTheme="minorHAnsi" w:cs="Arial"/>
        </w:rPr>
        <w:t>deadline may not have enough time to get through the second required committee process</w:t>
      </w:r>
      <w:r w:rsidR="00215EAD">
        <w:rPr>
          <w:rFonts w:asciiTheme="minorHAnsi" w:hAnsiTheme="minorHAnsi" w:cs="Arial"/>
        </w:rPr>
        <w:t xml:space="preserve">.  If bills do not meet deadlines and go through this required committee process, they will not move forward. </w:t>
      </w:r>
    </w:p>
    <w:p w14:paraId="14E390FA" w14:textId="77777777" w:rsidR="003C55B6" w:rsidRPr="00C84C05" w:rsidRDefault="003C55B6" w:rsidP="00C84C0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62D8B6B" w14:textId="3F85F991" w:rsidR="003C55B6" w:rsidRPr="00C84C05" w:rsidRDefault="003C55B6" w:rsidP="00C84C0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kern w:val="2"/>
          <w:sz w:val="40"/>
          <w:szCs w:val="40"/>
          <w:u w:val="single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:sz w:val="40"/>
          <w:szCs w:val="40"/>
          <w:u w:val="single"/>
          <w14:ligatures w14:val="standardContextual"/>
        </w:rPr>
        <w:t>Status of the Area Education Agencies [AEA] Reform Bills:</w:t>
      </w:r>
    </w:p>
    <w:p w14:paraId="248BC228" w14:textId="540ACB74" w:rsidR="00926C62" w:rsidRPr="00C84C05" w:rsidRDefault="00926C62" w:rsidP="00C84C0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Last week, the House debated and passed their version of the AEA Bill. </w:t>
      </w:r>
      <w:hyperlink r:id="rId6" w:history="1">
        <w:r w:rsidRPr="00C84C05">
          <w:rPr>
            <w:rStyle w:val="Hyperlink"/>
            <w:rFonts w:asciiTheme="minorHAnsi" w:eastAsiaTheme="majorEastAsia" w:hAnsiTheme="minorHAnsi"/>
          </w:rPr>
          <w:t>HF2612: AEA/Special Education Reform (House Version)</w:t>
        </w:r>
      </w:hyperlink>
      <w:r w:rsidRPr="00C84C05">
        <w:rPr>
          <w:rFonts w:asciiTheme="minorHAnsi" w:hAnsiTheme="minorHAnsi"/>
        </w:rPr>
        <w:t>:</w:t>
      </w:r>
    </w:p>
    <w:p w14:paraId="3A412F22" w14:textId="743EF2CD" w:rsidR="00926C62" w:rsidRPr="00C84C05" w:rsidRDefault="00926C62" w:rsidP="00C84C0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The Senate still is to debate and vote on their version of the AEA Bill: </w:t>
      </w:r>
      <w:hyperlink r:id="rId7" w:history="1">
        <w:r w:rsidR="00AA6976" w:rsidRPr="00C84C05">
          <w:rPr>
            <w:rStyle w:val="Hyperlink"/>
            <w:rFonts w:asciiTheme="minorHAnsi" w:eastAsiaTheme="majorEastAsia" w:hAnsiTheme="minorHAnsi"/>
          </w:rPr>
          <w:t>SF2386: Area Education Agencies</w:t>
        </w:r>
      </w:hyperlink>
      <w:r w:rsidR="00AA6976" w:rsidRPr="00C84C05">
        <w:rPr>
          <w:rFonts w:asciiTheme="minorHAnsi" w:hAnsiTheme="minorHAnsi"/>
        </w:rPr>
        <w:t xml:space="preserve"> (Senate Version)</w:t>
      </w:r>
    </w:p>
    <w:p w14:paraId="076905DB" w14:textId="77777777" w:rsidR="00926C62" w:rsidRPr="00C84C05" w:rsidRDefault="00926C62" w:rsidP="00C84C0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</w:p>
    <w:p w14:paraId="1C9126D3" w14:textId="71B9FE98" w:rsidR="00F50FCD" w:rsidRPr="00C84C05" w:rsidRDefault="00F50FCD" w:rsidP="00C84C0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:u w:val="single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:u w:val="single"/>
          <w14:ligatures w14:val="standardContextual"/>
        </w:rPr>
        <w:t>House and Senate versions of the AEA reform bill</w:t>
      </w:r>
      <w:r w:rsidR="00672086" w:rsidRPr="00C84C05">
        <w:rPr>
          <w:rFonts w:asciiTheme="minorHAnsi" w:eastAsiaTheme="minorHAnsi" w:hAnsiTheme="minorHAnsi" w:cstheme="minorBidi"/>
          <w:b/>
          <w:bCs/>
          <w:kern w:val="2"/>
          <w:u w:val="single"/>
          <w14:ligatures w14:val="standardContextual"/>
        </w:rPr>
        <w:t xml:space="preserve"> do the following: </w:t>
      </w:r>
    </w:p>
    <w:p w14:paraId="62C23E61" w14:textId="09DAC774" w:rsidR="00672086" w:rsidRPr="00C84C05" w:rsidRDefault="00672086" w:rsidP="00C84C0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Shift approvals and decision making </w:t>
      </w:r>
      <w:r w:rsidR="006B17DC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from local school boards and the AEA</w:t>
      </w:r>
      <w:r w:rsidR="0096207E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boards</w:t>
      </w:r>
      <w:r w:rsidR="006B17DC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</w:t>
      </w: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to the </w:t>
      </w:r>
      <w:r w:rsidR="00920EF1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D</w:t>
      </w: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epartment of </w:t>
      </w:r>
      <w:r w:rsidR="00920EF1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E</w:t>
      </w: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ducation</w:t>
      </w:r>
      <w:r w:rsidR="00920EF1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[DE]</w:t>
      </w:r>
      <w:r w:rsidR="007A7749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and the DE director.  </w:t>
      </w:r>
      <w:r w:rsidR="00A12A2B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</w:t>
      </w:r>
    </w:p>
    <w:p w14:paraId="04932934" w14:textId="31927261" w:rsidR="000437CB" w:rsidRPr="00C84C05" w:rsidRDefault="000437CB" w:rsidP="00C84C0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Budget requests will be submitted to the DE annually and the director of the DE will approve or reject the request</w:t>
      </w:r>
      <w:r w:rsidR="00A60D0B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within a certain timeframe</w:t>
      </w:r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. </w:t>
      </w:r>
    </w:p>
    <w:p w14:paraId="7BCE1355" w14:textId="02E64D97" w:rsidR="00920EF1" w:rsidRPr="00C84C05" w:rsidRDefault="00920EF1" w:rsidP="00C84C0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Reinstate the DE Division of Special Education</w:t>
      </w:r>
      <w:r w:rsidR="003E7F39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for oversight and decision-making</w:t>
      </w:r>
      <w:r w:rsidR="001131C9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and transitions AEA boards to function only in an advisory capacity</w:t>
      </w:r>
      <w:r w:rsidR="003E7F39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. </w:t>
      </w:r>
    </w:p>
    <w:p w14:paraId="48E7989E" w14:textId="7AA1373E" w:rsidR="001131C9" w:rsidRPr="00C84C05" w:rsidRDefault="001131C9" w:rsidP="00C84C0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kern w:val="2"/>
          <w14:ligatures w14:val="standardContextual"/>
        </w:rPr>
      </w:pPr>
      <w:proofErr w:type="gramStart"/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Senate</w:t>
      </w:r>
      <w:proofErr w:type="gramEnd"/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bill eliminates administration AEA positions and hires in 139 new state employees that work in the DE</w:t>
      </w:r>
      <w:r w:rsidR="00E76837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who will have oversight of the AEAs.</w:t>
      </w:r>
    </w:p>
    <w:p w14:paraId="66719D4E" w14:textId="11EEB034" w:rsidR="001131C9" w:rsidRPr="00C84C05" w:rsidRDefault="001131C9" w:rsidP="00C84C0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House bill </w:t>
      </w:r>
      <w:r w:rsidR="00026290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only has 13 new DE positions</w:t>
      </w:r>
      <w:r w:rsidR="00E76837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</w:t>
      </w:r>
      <w:r w:rsidR="00026290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and hires 40 positions that will report to the DE but will be working out of the AEA offices.  </w:t>
      </w:r>
    </w:p>
    <w:p w14:paraId="3CDFE071" w14:textId="6DE6C953" w:rsidR="003E7F39" w:rsidRPr="00C84C05" w:rsidRDefault="00C9342A" w:rsidP="00C84C0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lastRenderedPageBreak/>
        <w:t xml:space="preserve">Changes to the AEA Accreditation standards and rules. </w:t>
      </w:r>
    </w:p>
    <w:p w14:paraId="7F160BD8" w14:textId="47652ECA" w:rsidR="00A12A2B" w:rsidRPr="00C84C05" w:rsidRDefault="00E96263" w:rsidP="00C84C0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Transition f</w:t>
      </w:r>
      <w:r w:rsidR="00A12A2B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rom a state-wide AEA integrated model for special educational services to</w:t>
      </w:r>
      <w:r w:rsidR="003E7F39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</w:t>
      </w:r>
      <w:r w:rsidR="00466B7B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a fee-for-service model with state aid</w:t>
      </w:r>
      <w:r w:rsidR="00A12A2B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money</w:t>
      </w:r>
      <w:r w:rsidR="00466B7B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going </w:t>
      </w:r>
      <w:r w:rsidR="00A12A2B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to the school districts</w:t>
      </w:r>
      <w:r w:rsidR="00475AE7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from</w:t>
      </w:r>
      <w:r w:rsidR="008333E7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annual budget requests approved by the DE and distributed by</w:t>
      </w:r>
      <w:r w:rsidR="00475AE7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the Dept of Management. </w:t>
      </w:r>
    </w:p>
    <w:p w14:paraId="418038B6" w14:textId="12CEA155" w:rsidR="00475AE7" w:rsidRPr="00C84C05" w:rsidRDefault="00475AE7" w:rsidP="00C84C0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Senate bill by July 2025, will only pay the AEA 10% of special education funding</w:t>
      </w:r>
      <w:r w:rsidR="00E4403B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</w:t>
      </w:r>
      <w:r w:rsidR="008101DC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(i.e., schools annually can decide if they want to use the AEA, private agency</w:t>
      </w:r>
      <w:r w:rsidR="001B16AC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, or hire their own staff).</w:t>
      </w:r>
    </w:p>
    <w:p w14:paraId="4B95A0D5" w14:textId="61EFE16C" w:rsidR="00E4403B" w:rsidRPr="00C84C05" w:rsidRDefault="00E4403B" w:rsidP="00C84C0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House bill by July 2025, will </w:t>
      </w:r>
      <w:r w:rsidR="008101DC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pay dollars to the </w:t>
      </w:r>
      <w:r w:rsidR="001B16AC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school</w:t>
      </w:r>
      <w:r w:rsidR="008A3077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</w:t>
      </w:r>
      <w:r w:rsidR="001B16AC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districts but requires that special education services are provided through the AEAs.</w:t>
      </w:r>
    </w:p>
    <w:p w14:paraId="09522FE0" w14:textId="338E8754" w:rsidR="0092010B" w:rsidRPr="00C84C05" w:rsidRDefault="0092010B" w:rsidP="00C84C0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Significant changes to </w:t>
      </w:r>
      <w:r w:rsidR="008A3077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a </w:t>
      </w:r>
      <w:r w:rsidR="006759B0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fee-for-service model </w:t>
      </w: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for media services and professional development education</w:t>
      </w:r>
      <w:r w:rsidR="005871C9"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, </w:t>
      </w:r>
      <w:r w:rsidR="005871C9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so only if a school has the budget can they pay for media or professional development services</w:t>
      </w:r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.</w:t>
      </w:r>
    </w:p>
    <w:p w14:paraId="44FFF0F2" w14:textId="07100C4C" w:rsidR="0092010B" w:rsidRPr="00C84C05" w:rsidRDefault="0092010B" w:rsidP="00C84C0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kern w:val="2"/>
          <w14:ligatures w14:val="standardContextual"/>
        </w:rPr>
      </w:pPr>
      <w:proofErr w:type="gramStart"/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Senate</w:t>
      </w:r>
      <w:proofErr w:type="gramEnd"/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bill</w:t>
      </w:r>
      <w:r w:rsidR="00F40BF7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includes that the AEA can only provide professional development curriculum</w:t>
      </w:r>
      <w:r w:rsidR="00654F72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from a list approved by the director of the DE or via special requests only if approved by the director</w:t>
      </w:r>
      <w:r w:rsidR="00B64D20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if schools decide to use the AEA for these services. </w:t>
      </w:r>
    </w:p>
    <w:p w14:paraId="5C629F2D" w14:textId="52E5973E" w:rsidR="00B64D20" w:rsidRPr="00C84C05" w:rsidRDefault="00B64D20" w:rsidP="00C84C0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kern w:val="2"/>
          <w14:ligatures w14:val="standardContextual"/>
        </w:rPr>
      </w:pPr>
      <w:proofErr w:type="gramStart"/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House</w:t>
      </w:r>
      <w:proofErr w:type="gramEnd"/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bill allocated some dedicated funding </w:t>
      </w:r>
      <w:r w:rsidR="00015BFC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to the school districts </w:t>
      </w:r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for media services and </w:t>
      </w:r>
      <w:r w:rsidR="00015BFC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professional development services that will continue to be offered by the AEA.</w:t>
      </w:r>
    </w:p>
    <w:p w14:paraId="27C73755" w14:textId="77777777" w:rsidR="0076415F" w:rsidRPr="00C84C05" w:rsidRDefault="0076415F" w:rsidP="00C84C0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House Bill (not the Senate Bill) writes in a required Task Force to study special education services and the AEAs to determine what additional changes need to occur to support improvements in student outcomes</w:t>
      </w:r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: </w:t>
      </w:r>
    </w:p>
    <w:p w14:paraId="0366E9B3" w14:textId="083AF2D3" w:rsidR="006A2C37" w:rsidRPr="00C84C05" w:rsidRDefault="0076415F" w:rsidP="00C84C0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will start at </w:t>
      </w:r>
      <w:proofErr w:type="gramStart"/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time</w:t>
      </w:r>
      <w:proofErr w:type="gramEnd"/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the bill is passed into law through Dec 2024, in advance of the 2025 Legislative Session</w:t>
      </w:r>
      <w:r w:rsidR="005344EA"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.</w:t>
      </w:r>
    </w:p>
    <w:p w14:paraId="6AE9D270" w14:textId="77777777" w:rsidR="00C70164" w:rsidRDefault="00C70164" w:rsidP="00C84C05">
      <w:pPr>
        <w:spacing w:after="0" w:line="240" w:lineRule="auto"/>
        <w:rPr>
          <w:rFonts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</w:p>
    <w:p w14:paraId="733BD003" w14:textId="1FB481F2" w:rsidR="006A2C37" w:rsidRPr="0025383D" w:rsidRDefault="006A2C37" w:rsidP="00C84C05">
      <w:pPr>
        <w:spacing w:after="0" w:line="240" w:lineRule="auto"/>
        <w:rPr>
          <w:rFonts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25383D">
        <w:rPr>
          <w:rFonts w:eastAsia="Times New Roman" w:cs="Arial"/>
          <w:b/>
          <w:bCs/>
          <w:color w:val="000000"/>
          <w:kern w:val="0"/>
          <w:sz w:val="21"/>
          <w:szCs w:val="21"/>
          <w14:ligatures w14:val="none"/>
        </w:rPr>
        <w:t xml:space="preserve">Here are some resources to help you dive deeper into this </w:t>
      </w:r>
      <w:r w:rsidRPr="00C84C05">
        <w:rPr>
          <w:rFonts w:eastAsia="Times New Roman" w:cs="Arial"/>
          <w:b/>
          <w:bCs/>
          <w:color w:val="000000"/>
          <w:kern w:val="0"/>
          <w:sz w:val="21"/>
          <w:szCs w:val="21"/>
          <w14:ligatures w14:val="none"/>
        </w:rPr>
        <w:t xml:space="preserve">AEA reform </w:t>
      </w:r>
      <w:r w:rsidRPr="0025383D">
        <w:rPr>
          <w:rFonts w:eastAsia="Times New Roman" w:cs="Arial"/>
          <w:b/>
          <w:bCs/>
          <w:color w:val="000000"/>
          <w:kern w:val="0"/>
          <w:sz w:val="21"/>
          <w:szCs w:val="21"/>
          <w14:ligatures w14:val="none"/>
        </w:rPr>
        <w:t>issue:</w:t>
      </w:r>
    </w:p>
    <w:p w14:paraId="58A8029E" w14:textId="77777777" w:rsidR="006A2C37" w:rsidRPr="0025383D" w:rsidRDefault="006A2C37" w:rsidP="00C84C05">
      <w:pPr>
        <w:spacing w:after="0" w:line="240" w:lineRule="auto"/>
        <w:ind w:left="720"/>
        <w:rPr>
          <w:rFonts w:eastAsia="Times New Roman" w:cs="Arial"/>
          <w:color w:val="000000"/>
          <w:kern w:val="0"/>
          <w:sz w:val="21"/>
          <w:szCs w:val="21"/>
          <w14:ligatures w14:val="none"/>
        </w:rPr>
      </w:pPr>
      <w:r w:rsidRPr="0025383D">
        <w:rPr>
          <w:rFonts w:eastAsia="Times New Roman" w:cs="Courier New"/>
          <w:color w:val="000000"/>
          <w:kern w:val="0"/>
          <w:sz w:val="21"/>
          <w:szCs w:val="21"/>
          <w14:ligatures w14:val="none"/>
        </w:rPr>
        <w:t>o</w:t>
      </w:r>
      <w:r w:rsidRPr="0025383D">
        <w:rPr>
          <w:rFonts w:eastAsia="Times New Roman" w:cs="Courier New"/>
          <w:color w:val="000000"/>
          <w:kern w:val="0"/>
          <w:sz w:val="14"/>
          <w:szCs w:val="14"/>
          <w14:ligatures w14:val="none"/>
        </w:rPr>
        <w:t> </w:t>
      </w:r>
      <w:hyperlink r:id="rId8" w:tgtFrame="_blank" w:history="1">
        <w:r w:rsidRPr="0025383D">
          <w:rPr>
            <w:rFonts w:eastAsia="Times New Roman" w:cs="Arial"/>
            <w:color w:val="2C4989"/>
            <w:kern w:val="0"/>
            <w:sz w:val="21"/>
            <w:szCs w:val="21"/>
            <w:u w:val="single"/>
            <w14:ligatures w14:val="none"/>
          </w:rPr>
          <w:t>Republican House Caucus Staff Review</w:t>
        </w:r>
      </w:hyperlink>
    </w:p>
    <w:p w14:paraId="4079473B" w14:textId="77777777" w:rsidR="006A2C37" w:rsidRPr="0025383D" w:rsidRDefault="006A2C37" w:rsidP="00C84C05">
      <w:pPr>
        <w:spacing w:after="0" w:line="240" w:lineRule="auto"/>
        <w:ind w:left="720"/>
        <w:rPr>
          <w:rFonts w:eastAsia="Times New Roman" w:cs="Arial"/>
          <w:color w:val="000000"/>
          <w:kern w:val="0"/>
          <w:sz w:val="21"/>
          <w:szCs w:val="21"/>
          <w14:ligatures w14:val="none"/>
        </w:rPr>
      </w:pPr>
      <w:r w:rsidRPr="0025383D">
        <w:rPr>
          <w:rFonts w:eastAsia="Times New Roman" w:cs="Courier New"/>
          <w:color w:val="000000"/>
          <w:kern w:val="0"/>
          <w:sz w:val="21"/>
          <w:szCs w:val="21"/>
          <w14:ligatures w14:val="none"/>
        </w:rPr>
        <w:t>o</w:t>
      </w:r>
      <w:r w:rsidRPr="0025383D">
        <w:rPr>
          <w:rFonts w:eastAsia="Times New Roman" w:cs="Courier New"/>
          <w:color w:val="000000"/>
          <w:kern w:val="0"/>
          <w:sz w:val="14"/>
          <w:szCs w:val="14"/>
          <w14:ligatures w14:val="none"/>
        </w:rPr>
        <w:t> </w:t>
      </w:r>
      <w:hyperlink r:id="rId9" w:tgtFrame="_blank" w:history="1">
        <w:r w:rsidRPr="0025383D">
          <w:rPr>
            <w:rFonts w:eastAsia="Times New Roman" w:cs="Arial"/>
            <w:color w:val="2C4989"/>
            <w:kern w:val="0"/>
            <w:sz w:val="21"/>
            <w:szCs w:val="21"/>
            <w:u w:val="single"/>
            <w14:ligatures w14:val="none"/>
          </w:rPr>
          <w:t xml:space="preserve">Rural School Advocates of </w:t>
        </w:r>
        <w:r w:rsidRPr="0025383D">
          <w:rPr>
            <w:rFonts w:eastAsia="Times New Roman" w:cs="Arial"/>
            <w:color w:val="2C4989"/>
            <w:kern w:val="0"/>
            <w:sz w:val="21"/>
            <w:szCs w:val="21"/>
            <w14:ligatures w14:val="none"/>
          </w:rPr>
          <w:t>Iowa</w:t>
        </w:r>
      </w:hyperlink>
      <w:r w:rsidRPr="0025383D">
        <w:rPr>
          <w:rFonts w:eastAsia="Times New Roman" w:cs="Arial"/>
          <w:color w:val="2C4989"/>
          <w:kern w:val="0"/>
          <w:sz w:val="21"/>
          <w:szCs w:val="21"/>
          <w14:ligatures w14:val="none"/>
        </w:rPr>
        <w:t> </w:t>
      </w:r>
      <w:r w:rsidRPr="0025383D">
        <w:rPr>
          <w:rFonts w:eastAsia="Times New Roman" w:cs="Arial"/>
          <w:color w:val="000000"/>
          <w:kern w:val="0"/>
          <w:sz w:val="21"/>
          <w:szCs w:val="21"/>
          <w14:ligatures w14:val="none"/>
        </w:rPr>
        <w:t>(written &amp; video review)</w:t>
      </w:r>
    </w:p>
    <w:p w14:paraId="07AE887D" w14:textId="77777777" w:rsidR="006A2C37" w:rsidRPr="0025383D" w:rsidRDefault="006A2C37" w:rsidP="00C84C05">
      <w:pPr>
        <w:spacing w:after="0" w:line="240" w:lineRule="auto"/>
        <w:ind w:left="720"/>
        <w:rPr>
          <w:rFonts w:eastAsia="Times New Roman" w:cs="Arial"/>
          <w:color w:val="000000"/>
          <w:kern w:val="0"/>
          <w:sz w:val="21"/>
          <w:szCs w:val="21"/>
          <w14:ligatures w14:val="none"/>
        </w:rPr>
      </w:pPr>
      <w:r w:rsidRPr="0025383D">
        <w:rPr>
          <w:rFonts w:eastAsia="Times New Roman" w:cs="Courier New"/>
          <w:color w:val="000000"/>
          <w:kern w:val="0"/>
          <w:sz w:val="21"/>
          <w:szCs w:val="21"/>
          <w14:ligatures w14:val="none"/>
        </w:rPr>
        <w:t>o</w:t>
      </w:r>
      <w:r w:rsidRPr="0025383D">
        <w:rPr>
          <w:rFonts w:eastAsia="Times New Roman" w:cs="Courier New"/>
          <w:color w:val="000000"/>
          <w:kern w:val="0"/>
          <w:sz w:val="14"/>
          <w:szCs w:val="14"/>
          <w14:ligatures w14:val="none"/>
        </w:rPr>
        <w:t> </w:t>
      </w:r>
      <w:hyperlink r:id="rId10" w:tgtFrame="_blank" w:history="1">
        <w:r w:rsidRPr="0025383D">
          <w:rPr>
            <w:rFonts w:eastAsia="Times New Roman" w:cs="Arial"/>
            <w:color w:val="2C4989"/>
            <w:kern w:val="0"/>
            <w:sz w:val="21"/>
            <w:szCs w:val="21"/>
            <w14:ligatures w14:val="none"/>
          </w:rPr>
          <w:t>Iowa</w:t>
        </w:r>
        <w:r w:rsidRPr="0025383D">
          <w:rPr>
            <w:rFonts w:eastAsia="Times New Roman" w:cs="Arial"/>
            <w:color w:val="2C4989"/>
            <w:kern w:val="0"/>
            <w:sz w:val="21"/>
            <w:szCs w:val="21"/>
            <w:u w:val="single"/>
            <w14:ligatures w14:val="none"/>
          </w:rPr>
          <w:t xml:space="preserve"> State Education Association (ISEA)</w:t>
        </w:r>
      </w:hyperlink>
    </w:p>
    <w:p w14:paraId="4DB6E605" w14:textId="77777777" w:rsidR="006A2C37" w:rsidRPr="0025383D" w:rsidRDefault="006A2C37" w:rsidP="00C84C05">
      <w:pPr>
        <w:spacing w:after="0" w:line="240" w:lineRule="auto"/>
        <w:ind w:left="720"/>
        <w:rPr>
          <w:rFonts w:eastAsia="Times New Roman" w:cs="Arial"/>
          <w:color w:val="000000"/>
          <w:kern w:val="0"/>
          <w:sz w:val="21"/>
          <w:szCs w:val="21"/>
          <w14:ligatures w14:val="none"/>
        </w:rPr>
      </w:pPr>
      <w:r w:rsidRPr="0025383D">
        <w:rPr>
          <w:rFonts w:eastAsia="Times New Roman" w:cs="Courier New"/>
          <w:color w:val="000000"/>
          <w:kern w:val="0"/>
          <w:sz w:val="21"/>
          <w:szCs w:val="21"/>
          <w14:ligatures w14:val="none"/>
        </w:rPr>
        <w:t>o</w:t>
      </w:r>
      <w:r w:rsidRPr="0025383D">
        <w:rPr>
          <w:rFonts w:eastAsia="Times New Roman" w:cs="Courier New"/>
          <w:color w:val="000000"/>
          <w:kern w:val="0"/>
          <w:sz w:val="14"/>
          <w:szCs w:val="14"/>
          <w14:ligatures w14:val="none"/>
        </w:rPr>
        <w:t> </w:t>
      </w:r>
      <w:hyperlink r:id="rId11" w:tgtFrame="_blank" w:history="1">
        <w:r w:rsidRPr="0025383D">
          <w:rPr>
            <w:rFonts w:eastAsia="Times New Roman" w:cs="Arial"/>
            <w:color w:val="2C4989"/>
            <w:kern w:val="0"/>
            <w:sz w:val="21"/>
            <w:szCs w:val="21"/>
            <w:u w:val="single"/>
            <w14:ligatures w14:val="none"/>
          </w:rPr>
          <w:t>AEA Advocacy</w:t>
        </w:r>
      </w:hyperlink>
    </w:p>
    <w:p w14:paraId="7CA33A02" w14:textId="77777777" w:rsidR="006A2C37" w:rsidRPr="0025383D" w:rsidRDefault="006A2C37" w:rsidP="00C84C05">
      <w:pPr>
        <w:spacing w:after="0" w:line="240" w:lineRule="auto"/>
        <w:ind w:left="720"/>
        <w:rPr>
          <w:rFonts w:eastAsia="Times New Roman" w:cs="Arial"/>
          <w:color w:val="000000"/>
          <w:kern w:val="0"/>
          <w:sz w:val="21"/>
          <w:szCs w:val="21"/>
          <w14:ligatures w14:val="none"/>
        </w:rPr>
      </w:pPr>
      <w:r w:rsidRPr="0025383D">
        <w:rPr>
          <w:rFonts w:eastAsia="Times New Roman" w:cs="Courier New"/>
          <w:color w:val="000000"/>
          <w:kern w:val="0"/>
          <w:sz w:val="21"/>
          <w:szCs w:val="21"/>
          <w14:ligatures w14:val="none"/>
        </w:rPr>
        <w:t>o</w:t>
      </w:r>
      <w:r w:rsidRPr="0025383D">
        <w:rPr>
          <w:rFonts w:eastAsia="Times New Roman" w:cs="Courier New"/>
          <w:color w:val="000000"/>
          <w:kern w:val="0"/>
          <w:sz w:val="14"/>
          <w:szCs w:val="14"/>
          <w14:ligatures w14:val="none"/>
        </w:rPr>
        <w:t> </w:t>
      </w:r>
      <w:r w:rsidRPr="0025383D">
        <w:rPr>
          <w:rFonts w:eastAsia="Times New Roman" w:cs="Arial"/>
          <w:color w:val="000000"/>
          <w:kern w:val="0"/>
          <w:sz w:val="21"/>
          <w:szCs w:val="21"/>
          <w14:ligatures w14:val="none"/>
        </w:rPr>
        <w:t>You can watch the House debate recording </w:t>
      </w:r>
      <w:hyperlink r:id="rId12" w:tgtFrame="_blank" w:history="1">
        <w:r w:rsidRPr="0025383D">
          <w:rPr>
            <w:rFonts w:eastAsia="Times New Roman" w:cs="Arial"/>
            <w:color w:val="2C4989"/>
            <w:kern w:val="0"/>
            <w:sz w:val="21"/>
            <w:szCs w:val="21"/>
            <w:u w:val="single"/>
            <w14:ligatures w14:val="none"/>
          </w:rPr>
          <w:t>here</w:t>
        </w:r>
      </w:hyperlink>
      <w:r w:rsidRPr="0025383D">
        <w:rPr>
          <w:rFonts w:eastAsia="Times New Roman" w:cs="Arial"/>
          <w:color w:val="000000"/>
          <w:kern w:val="0"/>
          <w:sz w:val="21"/>
          <w:szCs w:val="21"/>
          <w14:ligatures w14:val="none"/>
        </w:rPr>
        <w:t>.</w:t>
      </w:r>
    </w:p>
    <w:p w14:paraId="1CF56A05" w14:textId="77777777" w:rsidR="006A2C37" w:rsidRPr="0025383D" w:rsidRDefault="006A2C37" w:rsidP="00C84C05">
      <w:pPr>
        <w:spacing w:after="0" w:line="240" w:lineRule="auto"/>
        <w:ind w:left="720"/>
        <w:rPr>
          <w:rFonts w:eastAsia="Times New Roman" w:cs="Arial"/>
          <w:color w:val="000000"/>
          <w:kern w:val="0"/>
          <w:sz w:val="21"/>
          <w:szCs w:val="21"/>
          <w14:ligatures w14:val="none"/>
        </w:rPr>
      </w:pPr>
      <w:r w:rsidRPr="0025383D">
        <w:rPr>
          <w:rFonts w:eastAsia="Times New Roman" w:cs="Courier New"/>
          <w:color w:val="000000"/>
          <w:kern w:val="0"/>
          <w:sz w:val="21"/>
          <w:szCs w:val="21"/>
          <w14:ligatures w14:val="none"/>
        </w:rPr>
        <w:t>o</w:t>
      </w:r>
      <w:r w:rsidRPr="0025383D">
        <w:rPr>
          <w:rFonts w:eastAsia="Times New Roman" w:cs="Courier New"/>
          <w:color w:val="000000"/>
          <w:kern w:val="0"/>
          <w:sz w:val="14"/>
          <w:szCs w:val="14"/>
          <w14:ligatures w14:val="none"/>
        </w:rPr>
        <w:t> </w:t>
      </w:r>
      <w:r w:rsidRPr="0025383D">
        <w:rPr>
          <w:rFonts w:eastAsia="Times New Roman" w:cs="Arial"/>
          <w:color w:val="000000"/>
          <w:kern w:val="0"/>
          <w:sz w:val="21"/>
          <w:szCs w:val="21"/>
          <w14:ligatures w14:val="none"/>
        </w:rPr>
        <w:t xml:space="preserve">Check out our Snapshot on the AEA debate </w:t>
      </w:r>
      <w:hyperlink r:id="rId13" w:tgtFrame="_blank" w:history="1">
        <w:r w:rsidRPr="0025383D">
          <w:rPr>
            <w:rFonts w:eastAsia="Times New Roman" w:cs="Arial"/>
            <w:color w:val="2C4989"/>
            <w:kern w:val="0"/>
            <w:sz w:val="21"/>
            <w:szCs w:val="21"/>
            <w:u w:val="single"/>
            <w14:ligatures w14:val="none"/>
          </w:rPr>
          <w:t>here</w:t>
        </w:r>
      </w:hyperlink>
      <w:r w:rsidRPr="0025383D">
        <w:rPr>
          <w:rFonts w:eastAsia="Times New Roman" w:cs="Arial"/>
          <w:color w:val="000000"/>
          <w:kern w:val="0"/>
          <w:sz w:val="21"/>
          <w:szCs w:val="21"/>
          <w14:ligatures w14:val="none"/>
        </w:rPr>
        <w:t>.</w:t>
      </w:r>
    </w:p>
    <w:p w14:paraId="622E45F6" w14:textId="21BCE790" w:rsidR="00BA544C" w:rsidRDefault="000A39A3" w:rsidP="00C84C0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kern w:val="2"/>
          <w:sz w:val="40"/>
          <w:szCs w:val="40"/>
          <w:u w:val="single"/>
          <w14:ligatures w14:val="standardContextual"/>
        </w:rPr>
      </w:pPr>
      <w:r>
        <w:rPr>
          <w:rFonts w:asciiTheme="minorHAnsi" w:eastAsiaTheme="minorHAnsi" w:hAnsiTheme="minorHAnsi" w:cstheme="minorBidi"/>
          <w:b/>
          <w:bCs/>
          <w:kern w:val="2"/>
          <w:sz w:val="40"/>
          <w:szCs w:val="40"/>
          <w:u w:val="single"/>
          <w14:ligatures w14:val="standardContextual"/>
        </w:rPr>
        <w:t>1248</w:t>
      </w:r>
    </w:p>
    <w:p w14:paraId="2430A6AD" w14:textId="54191B04" w:rsidR="0067253F" w:rsidRPr="00C84C05" w:rsidRDefault="0067253F" w:rsidP="00C84C0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kern w:val="2"/>
          <w:sz w:val="40"/>
          <w:szCs w:val="40"/>
          <w:u w:val="single"/>
          <w14:ligatures w14:val="standardContextual"/>
        </w:rPr>
      </w:pPr>
      <w:r w:rsidRPr="00C84C05">
        <w:rPr>
          <w:rFonts w:asciiTheme="minorHAnsi" w:eastAsiaTheme="minorHAnsi" w:hAnsiTheme="minorHAnsi" w:cstheme="minorBidi"/>
          <w:b/>
          <w:bCs/>
          <w:kern w:val="2"/>
          <w:sz w:val="40"/>
          <w:szCs w:val="40"/>
          <w:u w:val="single"/>
          <w14:ligatures w14:val="standardContextual"/>
        </w:rPr>
        <w:t>Teacher Pay increases:</w:t>
      </w:r>
    </w:p>
    <w:p w14:paraId="04E348D8" w14:textId="1E6E451C" w:rsidR="00DC7D7F" w:rsidRPr="00C84C05" w:rsidRDefault="00DC7D7F" w:rsidP="00C84C0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C84C05">
        <w:rPr>
          <w:rFonts w:asciiTheme="minorHAnsi" w:eastAsiaTheme="minorHAnsi" w:hAnsiTheme="minorHAnsi" w:cstheme="minorBidi"/>
          <w:kern w:val="2"/>
          <w14:ligatures w14:val="standardContextual"/>
        </w:rPr>
        <w:t>Iowa’s average teacher pay was $7,035 behind the national average</w:t>
      </w:r>
      <w:r w:rsidRPr="00C84C05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 xml:space="preserve"> (Iowa Condition of Education Report and the National Education Association), and Iowa ranks 38th in beginning teacher pay (Learning Policy Institute).</w:t>
      </w:r>
    </w:p>
    <w:p w14:paraId="55438C9F" w14:textId="77777777" w:rsidR="00771AD9" w:rsidRPr="00C84C05" w:rsidRDefault="00771AD9" w:rsidP="00C84C0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</w:p>
    <w:p w14:paraId="7A33FDAC" w14:textId="1639711D" w:rsidR="0067253F" w:rsidRPr="00C84C05" w:rsidRDefault="0067253F" w:rsidP="00C84C0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proofErr w:type="gramStart"/>
      <w:r w:rsidRPr="00C84C05">
        <w:t>Senate</w:t>
      </w:r>
      <w:proofErr w:type="gramEnd"/>
      <w:r w:rsidRPr="00C84C05">
        <w:t xml:space="preserve"> continues to imbed teacher pay increases within the AEA bill</w:t>
      </w:r>
      <w:r w:rsidR="00F840D0">
        <w:t xml:space="preserve"> </w:t>
      </w:r>
      <w:r w:rsidRPr="00C84C05">
        <w:t>and s</w:t>
      </w:r>
      <w:r w:rsidRPr="00C84C05">
        <w:rPr>
          <w:rFonts w:cs="Calibri"/>
        </w:rPr>
        <w:t>ets the minimum annual salary to at least $46,251 (which is lower than the $50,000 minimum proposed in the original Governor’s bill).</w:t>
      </w:r>
    </w:p>
    <w:p w14:paraId="64F79CEC" w14:textId="721882E0" w:rsidR="0067253F" w:rsidRPr="00020188" w:rsidRDefault="0067253F" w:rsidP="00C84C0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C84C05">
        <w:t xml:space="preserve">The House (as requested by advocates) has separated out the teacher pay </w:t>
      </w:r>
      <w:r w:rsidR="00DC7D7F" w:rsidRPr="00C84C05">
        <w:t xml:space="preserve">from the AEA bill </w:t>
      </w:r>
      <w:r w:rsidRPr="00C84C05">
        <w:t xml:space="preserve">into a separate bill </w:t>
      </w:r>
      <w:hyperlink r:id="rId14" w:tgtFrame="_blank" w:history="1">
        <w:r w:rsidRPr="00C84C05">
          <w:rPr>
            <w:rFonts w:eastAsia="Times New Roman" w:cs="Times New Roman"/>
            <w:color w:val="0000FF"/>
            <w:kern w:val="0"/>
            <w:u w:val="single"/>
            <w14:ligatures w14:val="none"/>
          </w:rPr>
          <w:t>HF 2630</w:t>
        </w:r>
      </w:hyperlink>
      <w:r w:rsidRPr="00C84C05">
        <w:rPr>
          <w:rFonts w:eastAsia="Times New Roman" w:cs="Times New Roman"/>
          <w:kern w:val="0"/>
          <w14:ligatures w14:val="none"/>
        </w:rPr>
        <w:t xml:space="preserve">, which </w:t>
      </w:r>
      <w:r w:rsidRPr="00C84C05">
        <w:t xml:space="preserve">supports funding for minimum teacher salaries at $50,000 (same as proposed by governor) and includes funding for increases </w:t>
      </w:r>
      <w:r w:rsidR="00F840D0">
        <w:t xml:space="preserve">or bonuses </w:t>
      </w:r>
      <w:r w:rsidRPr="00C84C05">
        <w:t>to teachers, as well as minimum salary increases for education support staff to be at $15.00/</w:t>
      </w:r>
      <w:proofErr w:type="spellStart"/>
      <w:r w:rsidRPr="00C84C05">
        <w:t>hr</w:t>
      </w:r>
      <w:proofErr w:type="spellEnd"/>
      <w:r w:rsidRPr="00C84C05">
        <w:t>, which includes our para-professionals, clerical staff, food services, IT, etc.)</w:t>
      </w:r>
    </w:p>
    <w:p w14:paraId="0B45528F" w14:textId="77777777" w:rsidR="00020188" w:rsidRPr="00C84C05" w:rsidRDefault="00020188" w:rsidP="0002018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18F0223" w14:textId="77777777" w:rsidR="009731A3" w:rsidRPr="00C84C05" w:rsidRDefault="00AC2C74" w:rsidP="00C84C05">
      <w:pPr>
        <w:spacing w:after="0" w:line="240" w:lineRule="auto"/>
      </w:pPr>
      <w:r w:rsidRPr="00C84C05">
        <w:rPr>
          <w:b/>
          <w:bCs/>
          <w:sz w:val="40"/>
          <w:szCs w:val="40"/>
          <w:u w:val="single"/>
        </w:rPr>
        <w:t>State Supplemental Aid (School Funding) Update:</w:t>
      </w:r>
      <w:r w:rsidRPr="00C84C05">
        <w:br/>
      </w:r>
      <w:r w:rsidR="00415C11" w:rsidRPr="00C84C05">
        <w:t xml:space="preserve">Annual funding increases have not allowed schools to pay staff salaries sufficient to compete with the private sector and keep pace with </w:t>
      </w:r>
      <w:proofErr w:type="gramStart"/>
      <w:r w:rsidR="00415C11" w:rsidRPr="00C84C05">
        <w:t>all of</w:t>
      </w:r>
      <w:proofErr w:type="gramEnd"/>
      <w:r w:rsidR="00415C11" w:rsidRPr="00C84C05">
        <w:t xml:space="preserve"> the other costs of operating schools and meeting student needs.</w:t>
      </w:r>
    </w:p>
    <w:p w14:paraId="3FAB5710" w14:textId="77777777" w:rsidR="008845FC" w:rsidRPr="00C84C05" w:rsidRDefault="008845FC" w:rsidP="00C84C05">
      <w:pPr>
        <w:spacing w:after="0" w:line="240" w:lineRule="auto"/>
      </w:pPr>
      <w:r w:rsidRPr="00C84C05">
        <w:t>State funding for public schools has not kept up with rising costs for 11 of the last 12 years.</w:t>
      </w:r>
    </w:p>
    <w:p w14:paraId="35D2C01D" w14:textId="77777777" w:rsidR="008845FC" w:rsidRPr="00C84C05" w:rsidRDefault="008845FC" w:rsidP="00C84C05">
      <w:pPr>
        <w:pStyle w:val="ListParagraph"/>
        <w:numPr>
          <w:ilvl w:val="0"/>
          <w:numId w:val="26"/>
        </w:numPr>
        <w:spacing w:after="0" w:line="240" w:lineRule="auto"/>
      </w:pPr>
      <w:r w:rsidRPr="00C84C05">
        <w:t>For the 2023-24 school year, Iowa K-12 funding is down $528M/</w:t>
      </w:r>
      <w:proofErr w:type="spellStart"/>
      <w:r w:rsidRPr="00C84C05">
        <w:t>yr</w:t>
      </w:r>
      <w:proofErr w:type="spellEnd"/>
      <w:r w:rsidRPr="00C84C05">
        <w:t xml:space="preserve"> compared to the 2016-17 school year </w:t>
      </w:r>
      <w:r w:rsidRPr="00020188">
        <w:rPr>
          <w:i/>
          <w:iCs/>
        </w:rPr>
        <w:t>when accounting for inflation</w:t>
      </w:r>
      <w:r w:rsidRPr="00C84C05">
        <w:t>.</w:t>
      </w:r>
    </w:p>
    <w:p w14:paraId="16258030" w14:textId="40F5EEB0" w:rsidR="008845FC" w:rsidRDefault="008845FC" w:rsidP="00C84C05">
      <w:pPr>
        <w:pStyle w:val="ListParagraph"/>
        <w:numPr>
          <w:ilvl w:val="0"/>
          <w:numId w:val="26"/>
        </w:numPr>
        <w:spacing w:after="0" w:line="240" w:lineRule="auto"/>
      </w:pPr>
      <w:r w:rsidRPr="00C84C05">
        <w:t xml:space="preserve"> In 2022, Iowa spent $3,081 below the national average, ranking Iowa 35th in the nation. (US Census Data from May 2023 reporting on FY 2022 expenditures).</w:t>
      </w:r>
    </w:p>
    <w:p w14:paraId="2B447982" w14:textId="77777777" w:rsidR="0022698D" w:rsidRPr="00C84C05" w:rsidRDefault="0022698D" w:rsidP="0022698D">
      <w:pPr>
        <w:pStyle w:val="ListParagraph"/>
        <w:spacing w:after="0" w:line="240" w:lineRule="auto"/>
      </w:pPr>
    </w:p>
    <w:p w14:paraId="6D86A100" w14:textId="48563DC4" w:rsidR="0084615E" w:rsidRPr="00C84C05" w:rsidRDefault="003D5E0C" w:rsidP="00C84C05">
      <w:pPr>
        <w:spacing w:after="0" w:line="240" w:lineRule="auto"/>
      </w:pPr>
      <w:r w:rsidRPr="00C84C05">
        <w:rPr>
          <w:rStyle w:val="Strong"/>
        </w:rPr>
        <w:t>Compare</w:t>
      </w:r>
      <w:r w:rsidRPr="00C84C05">
        <w:t xml:space="preserve"> the 2024 proposed investments in Iowa Schools (fiscal year 2025-2026) State Supplemental Aid:</w:t>
      </w:r>
      <w:r w:rsidR="004F4B9E" w:rsidRPr="00C84C05">
        <w:t xml:space="preserve"> </w:t>
      </w:r>
      <w:r w:rsidR="0084615E" w:rsidRPr="00C84C05">
        <w:t xml:space="preserve">Debates underway within House and Senate to determine rates for school funding: </w:t>
      </w:r>
    </w:p>
    <w:p w14:paraId="5ACC68FC" w14:textId="77777777" w:rsidR="003D5E0C" w:rsidRPr="00C84C05" w:rsidRDefault="003D5E0C" w:rsidP="00C84C05">
      <w:pPr>
        <w:pStyle w:val="ListParagraph"/>
        <w:numPr>
          <w:ilvl w:val="0"/>
          <w:numId w:val="25"/>
        </w:numPr>
        <w:spacing w:after="0" w:line="240" w:lineRule="auto"/>
      </w:pPr>
      <w:r w:rsidRPr="00C84C05">
        <w:t>Iowa Senate Democrats $300 million (proposal) 6%</w:t>
      </w:r>
    </w:p>
    <w:p w14:paraId="4E9EAFC5" w14:textId="674C684F" w:rsidR="003D5E0C" w:rsidRPr="00C84C05" w:rsidRDefault="003D5E0C" w:rsidP="00C84C05">
      <w:pPr>
        <w:pStyle w:val="ListParagraph"/>
        <w:numPr>
          <w:ilvl w:val="0"/>
          <w:numId w:val="25"/>
        </w:numPr>
        <w:spacing w:after="0" w:line="240" w:lineRule="auto"/>
      </w:pPr>
      <w:r w:rsidRPr="00C84C05">
        <w:t>House Republicans $147 million (passed</w:t>
      </w:r>
      <w:r w:rsidR="00E361FD" w:rsidRPr="00C84C05">
        <w:t xml:space="preserve"> last week</w:t>
      </w:r>
      <w:r w:rsidRPr="00C84C05">
        <w:t>) 3%</w:t>
      </w:r>
      <w:r w:rsidR="00E361FD" w:rsidRPr="00C84C05">
        <w:t xml:space="preserve">; House democrats requests 6% but it was not </w:t>
      </w:r>
      <w:r w:rsidR="004F4B9E" w:rsidRPr="00C84C05">
        <w:t>supported</w:t>
      </w:r>
      <w:r w:rsidR="000D4E9B" w:rsidRPr="00C84C05">
        <w:t>.</w:t>
      </w:r>
    </w:p>
    <w:p w14:paraId="4046A7FE" w14:textId="77777777" w:rsidR="0084615E" w:rsidRPr="00C84C05" w:rsidRDefault="003D5E0C" w:rsidP="00C84C05">
      <w:pPr>
        <w:pStyle w:val="ListParagraph"/>
        <w:numPr>
          <w:ilvl w:val="0"/>
          <w:numId w:val="25"/>
        </w:numPr>
        <w:spacing w:after="0" w:line="240" w:lineRule="auto"/>
      </w:pPr>
      <w:r w:rsidRPr="00C84C05">
        <w:t>Governor Reynolds $106 million (proposal)</w:t>
      </w:r>
    </w:p>
    <w:p w14:paraId="0E116699" w14:textId="77777777" w:rsidR="008742A4" w:rsidRPr="00C84C05" w:rsidRDefault="00AC2C74" w:rsidP="00C84C05">
      <w:pPr>
        <w:spacing w:after="0" w:line="240" w:lineRule="auto"/>
      </w:pPr>
      <w:r w:rsidRPr="00C84C05">
        <w:br/>
      </w:r>
      <w:r w:rsidRPr="00C84C05">
        <w:rPr>
          <w:b/>
          <w:bCs/>
          <w:u w:val="single"/>
        </w:rPr>
        <w:t>This</w:t>
      </w:r>
      <w:r w:rsidR="000D4E9B" w:rsidRPr="00C84C05">
        <w:rPr>
          <w:b/>
          <w:bCs/>
          <w:u w:val="single"/>
        </w:rPr>
        <w:t xml:space="preserve"> 6%</w:t>
      </w:r>
      <w:r w:rsidRPr="00C84C05">
        <w:rPr>
          <w:b/>
          <w:bCs/>
          <w:u w:val="single"/>
        </w:rPr>
        <w:t xml:space="preserve"> increase in state aid will allow public schools to:</w:t>
      </w:r>
      <w:r w:rsidRPr="00C84C05">
        <w:br/>
        <w:t xml:space="preserve">○ Reduce class </w:t>
      </w:r>
      <w:proofErr w:type="gramStart"/>
      <w:r w:rsidRPr="00C84C05">
        <w:t>sizes</w:t>
      </w:r>
      <w:proofErr w:type="gramEnd"/>
    </w:p>
    <w:p w14:paraId="4AE1D927" w14:textId="7AF98626" w:rsidR="008742A4" w:rsidRPr="00C84C05" w:rsidRDefault="008742A4" w:rsidP="00C84C05">
      <w:pPr>
        <w:spacing w:after="0" w:line="240" w:lineRule="auto"/>
      </w:pPr>
      <w:r w:rsidRPr="00C84C05">
        <w:t>○ Support funding for universal pre-school</w:t>
      </w:r>
      <w:r w:rsidR="00AC2C74" w:rsidRPr="00C84C05">
        <w:br/>
        <w:t>○ Expand student mental health support</w:t>
      </w:r>
      <w:r w:rsidR="00AC2C74" w:rsidRPr="00C84C05">
        <w:br/>
        <w:t>○ Prevent budget cuts, layoffs, and loss of academic programs and services</w:t>
      </w:r>
      <w:r w:rsidR="00AC2C74" w:rsidRPr="00C84C05">
        <w:br/>
        <w:t>○ Raise pay for teachers</w:t>
      </w:r>
      <w:r w:rsidR="00AC2C74" w:rsidRPr="00C84C05">
        <w:br/>
        <w:t>○ Reduces property taxe</w:t>
      </w:r>
      <w:r w:rsidRPr="00C84C05">
        <w:t>s</w:t>
      </w:r>
    </w:p>
    <w:p w14:paraId="7A9DC796" w14:textId="4D3F623A" w:rsidR="00AC2C74" w:rsidRDefault="00AC2C74" w:rsidP="00C84C05">
      <w:pPr>
        <w:spacing w:after="0" w:line="240" w:lineRule="auto"/>
      </w:pPr>
      <w:r w:rsidRPr="00C84C05">
        <w:br/>
        <w:t xml:space="preserve">Public school students deserve </w:t>
      </w:r>
      <w:r w:rsidRPr="00C84C05">
        <w:rPr>
          <w:rStyle w:val="Emphasis"/>
          <w:u w:val="single"/>
        </w:rPr>
        <w:t>the same</w:t>
      </w:r>
      <w:r w:rsidRPr="00C84C05">
        <w:t xml:space="preserve"> state investment now being given to exclusive private schools through the governor’s voucher program: $300 million. After a decade of low funding and 134 public school closures, this investment is fair and fiscally responsible.</w:t>
      </w:r>
    </w:p>
    <w:p w14:paraId="0C71DD25" w14:textId="77777777" w:rsidR="0022698D" w:rsidRPr="00C84C05" w:rsidRDefault="0022698D" w:rsidP="00C84C05">
      <w:pPr>
        <w:spacing w:after="0" w:line="240" w:lineRule="auto"/>
      </w:pPr>
    </w:p>
    <w:p w14:paraId="6D886594" w14:textId="0A9B4ED8" w:rsidR="009806DF" w:rsidRDefault="003934A9" w:rsidP="00C84C05">
      <w:pPr>
        <w:spacing w:after="0" w:line="240" w:lineRule="auto"/>
        <w:rPr>
          <w:rStyle w:val="t"/>
          <w:b/>
          <w:bCs/>
          <w:sz w:val="20"/>
          <w:szCs w:val="20"/>
        </w:rPr>
      </w:pPr>
      <w:r>
        <w:rPr>
          <w:b/>
          <w:bCs/>
          <w:sz w:val="40"/>
          <w:szCs w:val="40"/>
          <w:u w:val="single"/>
        </w:rPr>
        <w:t xml:space="preserve">Public Sector </w:t>
      </w:r>
      <w:r w:rsidR="007805A3" w:rsidRPr="0022698D">
        <w:rPr>
          <w:b/>
          <w:bCs/>
          <w:sz w:val="40"/>
          <w:szCs w:val="40"/>
          <w:u w:val="single"/>
        </w:rPr>
        <w:t>Union Bill</w:t>
      </w:r>
      <w:r w:rsidR="00627965">
        <w:rPr>
          <w:b/>
          <w:bCs/>
          <w:sz w:val="40"/>
          <w:szCs w:val="40"/>
          <w:u w:val="single"/>
        </w:rPr>
        <w:t xml:space="preserve"> Update</w:t>
      </w:r>
      <w:r w:rsidR="007805A3" w:rsidRPr="0022698D">
        <w:rPr>
          <w:b/>
          <w:bCs/>
          <w:sz w:val="40"/>
          <w:szCs w:val="40"/>
          <w:u w:val="single"/>
        </w:rPr>
        <w:t xml:space="preserve">: </w:t>
      </w:r>
    </w:p>
    <w:p w14:paraId="350DEF30" w14:textId="7AC85A85" w:rsidR="0090697D" w:rsidRDefault="00E818B4" w:rsidP="00C84C05">
      <w:pPr>
        <w:spacing w:after="0" w:line="240" w:lineRule="auto"/>
        <w:rPr>
          <w:rStyle w:val="t"/>
        </w:rPr>
      </w:pPr>
      <w:hyperlink r:id="rId15" w:history="1">
        <w:r w:rsidR="009806DF" w:rsidRPr="00C35D1D">
          <w:rPr>
            <w:rStyle w:val="Hyperlink"/>
          </w:rPr>
          <w:t xml:space="preserve">Senate File </w:t>
        </w:r>
        <w:r w:rsidR="009806DF">
          <w:rPr>
            <w:rStyle w:val="Hyperlink"/>
          </w:rPr>
          <w:t xml:space="preserve">SF </w:t>
        </w:r>
        <w:r w:rsidR="009806DF" w:rsidRPr="00C35D1D">
          <w:rPr>
            <w:rStyle w:val="Hyperlink"/>
          </w:rPr>
          <w:t>2374</w:t>
        </w:r>
      </w:hyperlink>
      <w:r w:rsidR="009806DF" w:rsidRPr="00C84C05">
        <w:t xml:space="preserve"> </w:t>
      </w:r>
      <w:r w:rsidR="009806DF">
        <w:rPr>
          <w:rStyle w:val="t"/>
          <w:rFonts w:ascii="Arial" w:hAnsi="Arial" w:cs="Arial"/>
          <w:b/>
          <w:bCs/>
          <w:sz w:val="19"/>
          <w:szCs w:val="19"/>
        </w:rPr>
        <w:t>A</w:t>
      </w:r>
      <w:r w:rsidR="009806DF">
        <w:rPr>
          <w:rStyle w:val="t"/>
        </w:rPr>
        <w:t xml:space="preserve"> </w:t>
      </w:r>
      <w:r w:rsidR="009806DF">
        <w:rPr>
          <w:rStyle w:val="t"/>
          <w:rFonts w:ascii="Arial" w:hAnsi="Arial" w:cs="Arial"/>
          <w:b/>
          <w:bCs/>
          <w:sz w:val="19"/>
          <w:szCs w:val="19"/>
        </w:rPr>
        <w:t>BILL</w:t>
      </w:r>
      <w:r w:rsidR="009806DF">
        <w:rPr>
          <w:rStyle w:val="t"/>
        </w:rPr>
        <w:t xml:space="preserve"> </w:t>
      </w:r>
      <w:r w:rsidR="009806DF">
        <w:rPr>
          <w:rStyle w:val="t"/>
          <w:rFonts w:ascii="Arial" w:hAnsi="Arial" w:cs="Arial"/>
          <w:b/>
          <w:bCs/>
          <w:sz w:val="19"/>
          <w:szCs w:val="19"/>
        </w:rPr>
        <w:t>FOR</w:t>
      </w:r>
      <w:r w:rsidR="009806DF">
        <w:rPr>
          <w:rStyle w:val="t"/>
        </w:rPr>
        <w:t xml:space="preserve"> An Act relating to retention and recertification elections for public employee collective bargaining units. </w:t>
      </w:r>
    </w:p>
    <w:p w14:paraId="5AC43047" w14:textId="0D4548D2" w:rsidR="00E20868" w:rsidRDefault="003934A9" w:rsidP="00627965">
      <w:pPr>
        <w:pStyle w:val="ListParagraph"/>
        <w:numPr>
          <w:ilvl w:val="0"/>
          <w:numId w:val="27"/>
        </w:numPr>
        <w:spacing w:after="0" w:line="240" w:lineRule="auto"/>
      </w:pPr>
      <w:r>
        <w:t>Since 2017</w:t>
      </w:r>
      <w:r w:rsidR="00E20868">
        <w:t xml:space="preserve"> </w:t>
      </w:r>
      <w:r w:rsidR="009C7426">
        <w:t xml:space="preserve">when significant changes to </w:t>
      </w:r>
      <w:r w:rsidR="00E20868">
        <w:t xml:space="preserve">collective bargaining laws were enacted, most </w:t>
      </w:r>
      <w:r w:rsidR="00E20868" w:rsidRPr="00C84C05">
        <w:t>public employees have chosen to retain their union representation in repeated recertification elections</w:t>
      </w:r>
      <w:r w:rsidR="009C7426">
        <w:t>.</w:t>
      </w:r>
      <w:r w:rsidR="00E20868" w:rsidRPr="00C84C05">
        <w:t xml:space="preserve"> </w:t>
      </w:r>
    </w:p>
    <w:p w14:paraId="4087DB94" w14:textId="1316A525" w:rsidR="001C7604" w:rsidRDefault="00E20868" w:rsidP="00627965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This new bill </w:t>
      </w:r>
      <w:r w:rsidR="00C95B1C">
        <w:t xml:space="preserve">states that the board will request a list of public employees in the bargaining unit, and the employer must file that list within 10 days.  If the </w:t>
      </w:r>
      <w:r w:rsidR="002C36BB">
        <w:t xml:space="preserve">employer fails to meet the deadline, then the union will be decertified after 5 days, unless: </w:t>
      </w:r>
    </w:p>
    <w:p w14:paraId="275D7726" w14:textId="77777777" w:rsidR="00DC2105" w:rsidRDefault="00DC2105" w:rsidP="002C36BB">
      <w:pPr>
        <w:pStyle w:val="ListParagraph"/>
        <w:numPr>
          <w:ilvl w:val="1"/>
          <w:numId w:val="27"/>
        </w:numPr>
        <w:spacing w:after="0" w:line="240" w:lineRule="auto"/>
      </w:pPr>
      <w:r>
        <w:t xml:space="preserve">The employer is able to file the list of employees during </w:t>
      </w:r>
      <w:proofErr w:type="gramStart"/>
      <w:r>
        <w:t>that 5 days</w:t>
      </w:r>
      <w:proofErr w:type="gramEnd"/>
      <w:r>
        <w:t xml:space="preserve"> after deadline, or</w:t>
      </w:r>
    </w:p>
    <w:p w14:paraId="35F13408" w14:textId="445BD1E4" w:rsidR="007805A3" w:rsidRPr="00C84C05" w:rsidRDefault="007805A3" w:rsidP="002C36BB">
      <w:pPr>
        <w:pStyle w:val="ListParagraph"/>
        <w:numPr>
          <w:ilvl w:val="1"/>
          <w:numId w:val="27"/>
        </w:numPr>
        <w:spacing w:after="0" w:line="240" w:lineRule="auto"/>
      </w:pPr>
      <w:r w:rsidRPr="00C84C05">
        <w:t xml:space="preserve">unions go to court to </w:t>
      </w:r>
      <w:r w:rsidR="001C7604">
        <w:t xml:space="preserve">require </w:t>
      </w:r>
      <w:r w:rsidRPr="00C84C05">
        <w:t>employers to</w:t>
      </w:r>
      <w:r w:rsidR="00DC2105">
        <w:t xml:space="preserve"> file the list of employees</w:t>
      </w:r>
      <w:r w:rsidR="00C26CA3">
        <w:t xml:space="preserve"> and require the employers to</w:t>
      </w:r>
      <w:r w:rsidRPr="00C84C05">
        <w:t xml:space="preserve"> hold elections</w:t>
      </w:r>
      <w:r w:rsidR="00C26CA3">
        <w:t>, also required within 5 days of missing the deadline.</w:t>
      </w:r>
      <w:r w:rsidRPr="00C84C05">
        <w:br/>
      </w:r>
    </w:p>
    <w:p w14:paraId="2AA1FB48" w14:textId="77777777" w:rsidR="0090697D" w:rsidRPr="00C84C05" w:rsidRDefault="0090697D" w:rsidP="00C84C05">
      <w:pPr>
        <w:spacing w:after="0" w:line="240" w:lineRule="auto"/>
      </w:pPr>
    </w:p>
    <w:p w14:paraId="4619F91B" w14:textId="0BB7EAC9" w:rsidR="0090697D" w:rsidRPr="00016804" w:rsidRDefault="0090697D" w:rsidP="00C84C05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016804">
        <w:rPr>
          <w:b/>
          <w:bCs/>
          <w:sz w:val="36"/>
          <w:szCs w:val="36"/>
          <w:u w:val="single"/>
        </w:rPr>
        <w:lastRenderedPageBreak/>
        <w:t xml:space="preserve">ADDITIONAL BILLS OF INTEREST: </w:t>
      </w:r>
    </w:p>
    <w:p w14:paraId="51B04C7F" w14:textId="77777777" w:rsidR="00924A18" w:rsidRPr="00C84C05" w:rsidRDefault="00E818B4" w:rsidP="00C84C05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="Times New Roman"/>
          <w:kern w:val="0"/>
          <w14:ligatures w14:val="none"/>
        </w:rPr>
      </w:pPr>
      <w:hyperlink r:id="rId16" w:history="1">
        <w:r w:rsidR="0090697D" w:rsidRPr="00C84C05">
          <w:rPr>
            <w:rFonts w:eastAsia="Times New Roman" w:cs="Times New Roman"/>
            <w:color w:val="0000FF"/>
            <w:kern w:val="0"/>
            <w:u w:val="single"/>
            <w14:ligatures w14:val="none"/>
          </w:rPr>
          <w:t>HF243: Autism Spectrum Disorder Coverage</w:t>
        </w:r>
      </w:hyperlink>
      <w:r w:rsidR="0090697D" w:rsidRPr="00C84C05">
        <w:rPr>
          <w:rFonts w:eastAsia="Times New Roman" w:cs="Times New Roman"/>
          <w:kern w:val="0"/>
          <w14:ligatures w14:val="none"/>
        </w:rPr>
        <w:t xml:space="preserve"> : Eliminates age limit and maximum benefit amount for health insurance coverage of autism spectrum disorders.</w:t>
      </w:r>
    </w:p>
    <w:p w14:paraId="08F0E0E8" w14:textId="77777777" w:rsidR="00A54518" w:rsidRPr="00C84C05" w:rsidRDefault="00E818B4" w:rsidP="00C84C05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="Times New Roman"/>
          <w:kern w:val="0"/>
          <w14:ligatures w14:val="none"/>
        </w:rPr>
      </w:pPr>
      <w:hyperlink r:id="rId17" w:history="1">
        <w:r w:rsidR="00924A18" w:rsidRPr="00C84C05">
          <w:rPr>
            <w:rFonts w:eastAsia="Times New Roman" w:cs="Times New Roman"/>
            <w:color w:val="0000FF"/>
            <w:kern w:val="0"/>
            <w:u w:val="single"/>
            <w14:ligatures w14:val="none"/>
          </w:rPr>
          <w:t>HF608: School Employee Seizure Training</w:t>
        </w:r>
      </w:hyperlink>
      <w:r w:rsidR="00924A18" w:rsidRPr="00C84C05">
        <w:rPr>
          <w:rFonts w:eastAsia="Times New Roman" w:cs="Times New Roman"/>
          <w:kern w:val="0"/>
          <w14:ligatures w14:val="none"/>
        </w:rPr>
        <w:t xml:space="preserve"> : Requires schools to train employees on seizure identification and assistance.</w:t>
      </w:r>
    </w:p>
    <w:p w14:paraId="67EB10CB" w14:textId="77777777" w:rsidR="00D75C2F" w:rsidRPr="00C84C05" w:rsidRDefault="00E818B4" w:rsidP="00C84C05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="Times New Roman"/>
          <w:kern w:val="0"/>
          <w14:ligatures w14:val="none"/>
        </w:rPr>
      </w:pPr>
      <w:hyperlink r:id="rId18" w:history="1">
        <w:r w:rsidR="00A54518" w:rsidRPr="00C84C05">
          <w:rPr>
            <w:rFonts w:eastAsia="Times New Roman" w:cs="Times New Roman"/>
            <w:color w:val="0000FF"/>
            <w:kern w:val="0"/>
            <w:u w:val="single"/>
            <w14:ligatures w14:val="none"/>
          </w:rPr>
          <w:t>HF610: Autism Excused School Absences</w:t>
        </w:r>
      </w:hyperlink>
      <w:r w:rsidR="00A54518" w:rsidRPr="00C84C05">
        <w:rPr>
          <w:rFonts w:eastAsia="Times New Roman" w:cs="Times New Roman"/>
          <w:kern w:val="0"/>
          <w14:ligatures w14:val="none"/>
        </w:rPr>
        <w:t xml:space="preserve"> : Requires schools to excuse absences for students diagnosed with autism spectrum disorder to attend certain appointments.</w:t>
      </w:r>
    </w:p>
    <w:p w14:paraId="42D4BEDA" w14:textId="77777777" w:rsidR="002F37B0" w:rsidRPr="00C84C05" w:rsidRDefault="00E818B4" w:rsidP="00C84C05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="Times New Roman"/>
          <w:kern w:val="0"/>
          <w14:ligatures w14:val="none"/>
        </w:rPr>
      </w:pPr>
      <w:hyperlink r:id="rId19" w:history="1">
        <w:r w:rsidR="00D75C2F" w:rsidRPr="00C84C05">
          <w:rPr>
            <w:rFonts w:eastAsia="Times New Roman" w:cs="Times New Roman"/>
            <w:color w:val="0000FF"/>
            <w:kern w:val="0"/>
            <w:u w:val="single"/>
            <w14:ligatures w14:val="none"/>
          </w:rPr>
          <w:t>HF2547: Chronic Absenteeism</w:t>
        </w:r>
      </w:hyperlink>
      <w:r w:rsidR="00D75C2F" w:rsidRPr="00C84C05">
        <w:rPr>
          <w:rFonts w:eastAsia="Times New Roman" w:cs="Times New Roman"/>
          <w:kern w:val="0"/>
          <w14:ligatures w14:val="none"/>
        </w:rPr>
        <w:t>: Requires the development of personalized attendance improvement plans for students who are chronically absent from public schools.</w:t>
      </w:r>
    </w:p>
    <w:p w14:paraId="3AA4DF91" w14:textId="4FEFEFF1" w:rsidR="002F37B0" w:rsidRPr="00C84C05" w:rsidRDefault="00E818B4" w:rsidP="00C84C05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="Times New Roman"/>
          <w:kern w:val="0"/>
          <w14:ligatures w14:val="none"/>
        </w:rPr>
      </w:pPr>
      <w:hyperlink r:id="rId20" w:history="1">
        <w:r w:rsidR="002F37B0" w:rsidRPr="00C84C05">
          <w:rPr>
            <w:rFonts w:eastAsia="Times New Roman" w:cs="Times New Roman"/>
            <w:color w:val="0000FF"/>
            <w:kern w:val="0"/>
            <w:u w:val="single"/>
            <w14:ligatures w14:val="none"/>
          </w:rPr>
          <w:t>HSB543: Governor's Tax Bill</w:t>
        </w:r>
      </w:hyperlink>
      <w:r w:rsidR="002F37B0" w:rsidRPr="00C84C05">
        <w:rPr>
          <w:rFonts w:eastAsia="Times New Roman" w:cs="Times New Roman"/>
          <w:kern w:val="0"/>
          <w14:ligatures w14:val="none"/>
        </w:rPr>
        <w:t>: The Governor's tax bill.</w:t>
      </w:r>
    </w:p>
    <w:p w14:paraId="6858C2E8" w14:textId="046B205E" w:rsidR="0090697D" w:rsidRPr="00C84C05" w:rsidRDefault="0090697D" w:rsidP="00C84C05">
      <w:pPr>
        <w:pStyle w:val="ListParagraph"/>
        <w:spacing w:after="0" w:line="240" w:lineRule="auto"/>
        <w:rPr>
          <w:rFonts w:eastAsia="Times New Roman" w:cs="Times New Roman"/>
          <w:kern w:val="0"/>
          <w14:ligatures w14:val="none"/>
        </w:rPr>
      </w:pPr>
    </w:p>
    <w:sectPr w:rsidR="0090697D" w:rsidRPr="00C84C05" w:rsidSect="003C37C9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7978"/>
    <w:multiLevelType w:val="hybridMultilevel"/>
    <w:tmpl w:val="9344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6AD7"/>
    <w:multiLevelType w:val="multilevel"/>
    <w:tmpl w:val="043C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D1E44"/>
    <w:multiLevelType w:val="multilevel"/>
    <w:tmpl w:val="BD3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447"/>
    <w:multiLevelType w:val="multilevel"/>
    <w:tmpl w:val="C6F8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91CBF"/>
    <w:multiLevelType w:val="multilevel"/>
    <w:tmpl w:val="28F8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C1DE8"/>
    <w:multiLevelType w:val="multilevel"/>
    <w:tmpl w:val="104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1149A"/>
    <w:multiLevelType w:val="hybridMultilevel"/>
    <w:tmpl w:val="F0EC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4E8"/>
    <w:multiLevelType w:val="multilevel"/>
    <w:tmpl w:val="09AA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F5F61"/>
    <w:multiLevelType w:val="multilevel"/>
    <w:tmpl w:val="D40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779CF"/>
    <w:multiLevelType w:val="multilevel"/>
    <w:tmpl w:val="6D3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C3903"/>
    <w:multiLevelType w:val="hybridMultilevel"/>
    <w:tmpl w:val="A41C379E"/>
    <w:lvl w:ilvl="0" w:tplc="B7EC8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0FDF"/>
    <w:multiLevelType w:val="hybridMultilevel"/>
    <w:tmpl w:val="2FDE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7892"/>
    <w:multiLevelType w:val="multilevel"/>
    <w:tmpl w:val="7E0A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13D28"/>
    <w:multiLevelType w:val="multilevel"/>
    <w:tmpl w:val="F246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02944"/>
    <w:multiLevelType w:val="hybridMultilevel"/>
    <w:tmpl w:val="A02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DEA"/>
    <w:multiLevelType w:val="multilevel"/>
    <w:tmpl w:val="7F8A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B6F1C"/>
    <w:multiLevelType w:val="multilevel"/>
    <w:tmpl w:val="A38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120527"/>
    <w:multiLevelType w:val="multilevel"/>
    <w:tmpl w:val="CB7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27C97"/>
    <w:multiLevelType w:val="hybridMultilevel"/>
    <w:tmpl w:val="2310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F304C"/>
    <w:multiLevelType w:val="multilevel"/>
    <w:tmpl w:val="464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45C0A"/>
    <w:multiLevelType w:val="multilevel"/>
    <w:tmpl w:val="8B7C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F5AAD"/>
    <w:multiLevelType w:val="multilevel"/>
    <w:tmpl w:val="AD6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0920B5"/>
    <w:multiLevelType w:val="hybridMultilevel"/>
    <w:tmpl w:val="E008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177F3"/>
    <w:multiLevelType w:val="multilevel"/>
    <w:tmpl w:val="0D5C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22E48"/>
    <w:multiLevelType w:val="hybridMultilevel"/>
    <w:tmpl w:val="986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35419"/>
    <w:multiLevelType w:val="hybridMultilevel"/>
    <w:tmpl w:val="E8FA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833DE"/>
    <w:multiLevelType w:val="hybridMultilevel"/>
    <w:tmpl w:val="3228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111A7"/>
    <w:multiLevelType w:val="multilevel"/>
    <w:tmpl w:val="EA2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91E14"/>
    <w:multiLevelType w:val="hybridMultilevel"/>
    <w:tmpl w:val="1564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747772">
    <w:abstractNumId w:val="15"/>
  </w:num>
  <w:num w:numId="2" w16cid:durableId="40251245">
    <w:abstractNumId w:val="27"/>
  </w:num>
  <w:num w:numId="3" w16cid:durableId="1275098158">
    <w:abstractNumId w:val="13"/>
  </w:num>
  <w:num w:numId="4" w16cid:durableId="2019116872">
    <w:abstractNumId w:val="20"/>
  </w:num>
  <w:num w:numId="5" w16cid:durableId="1545750117">
    <w:abstractNumId w:val="19"/>
  </w:num>
  <w:num w:numId="6" w16cid:durableId="1128207875">
    <w:abstractNumId w:val="16"/>
  </w:num>
  <w:num w:numId="7" w16cid:durableId="473104535">
    <w:abstractNumId w:val="4"/>
  </w:num>
  <w:num w:numId="8" w16cid:durableId="764347839">
    <w:abstractNumId w:val="21"/>
  </w:num>
  <w:num w:numId="9" w16cid:durableId="156120494">
    <w:abstractNumId w:val="12"/>
  </w:num>
  <w:num w:numId="10" w16cid:durableId="1564177385">
    <w:abstractNumId w:val="2"/>
  </w:num>
  <w:num w:numId="11" w16cid:durableId="207180518">
    <w:abstractNumId w:val="1"/>
  </w:num>
  <w:num w:numId="12" w16cid:durableId="652173391">
    <w:abstractNumId w:val="3"/>
  </w:num>
  <w:num w:numId="13" w16cid:durableId="128976973">
    <w:abstractNumId w:val="8"/>
  </w:num>
  <w:num w:numId="14" w16cid:durableId="1598445889">
    <w:abstractNumId w:val="5"/>
  </w:num>
  <w:num w:numId="15" w16cid:durableId="437525496">
    <w:abstractNumId w:val="23"/>
  </w:num>
  <w:num w:numId="16" w16cid:durableId="364058205">
    <w:abstractNumId w:val="7"/>
  </w:num>
  <w:num w:numId="17" w16cid:durableId="1315454745">
    <w:abstractNumId w:val="9"/>
  </w:num>
  <w:num w:numId="18" w16cid:durableId="1655645219">
    <w:abstractNumId w:val="17"/>
  </w:num>
  <w:num w:numId="19" w16cid:durableId="1516187020">
    <w:abstractNumId w:val="0"/>
  </w:num>
  <w:num w:numId="20" w16cid:durableId="1366910087">
    <w:abstractNumId w:val="24"/>
  </w:num>
  <w:num w:numId="21" w16cid:durableId="885289832">
    <w:abstractNumId w:val="14"/>
  </w:num>
  <w:num w:numId="22" w16cid:durableId="1505628296">
    <w:abstractNumId w:val="25"/>
  </w:num>
  <w:num w:numId="23" w16cid:durableId="1657343362">
    <w:abstractNumId w:val="10"/>
  </w:num>
  <w:num w:numId="24" w16cid:durableId="1327705473">
    <w:abstractNumId w:val="22"/>
  </w:num>
  <w:num w:numId="25" w16cid:durableId="393092360">
    <w:abstractNumId w:val="26"/>
  </w:num>
  <w:num w:numId="26" w16cid:durableId="439763302">
    <w:abstractNumId w:val="11"/>
  </w:num>
  <w:num w:numId="27" w16cid:durableId="1498033614">
    <w:abstractNumId w:val="28"/>
  </w:num>
  <w:num w:numId="28" w16cid:durableId="552278469">
    <w:abstractNumId w:val="18"/>
  </w:num>
  <w:num w:numId="29" w16cid:durableId="1608538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74"/>
    <w:rsid w:val="0000604C"/>
    <w:rsid w:val="00015BFC"/>
    <w:rsid w:val="00016804"/>
    <w:rsid w:val="00020188"/>
    <w:rsid w:val="00020342"/>
    <w:rsid w:val="00026290"/>
    <w:rsid w:val="00026B39"/>
    <w:rsid w:val="000437CB"/>
    <w:rsid w:val="00083007"/>
    <w:rsid w:val="000A39A3"/>
    <w:rsid w:val="000C50D6"/>
    <w:rsid w:val="000C5D34"/>
    <w:rsid w:val="000D4E9B"/>
    <w:rsid w:val="001131C9"/>
    <w:rsid w:val="00137D41"/>
    <w:rsid w:val="001579F3"/>
    <w:rsid w:val="001A2737"/>
    <w:rsid w:val="001B16AC"/>
    <w:rsid w:val="001C6DB8"/>
    <w:rsid w:val="001C7604"/>
    <w:rsid w:val="00215EAD"/>
    <w:rsid w:val="00223E5A"/>
    <w:rsid w:val="0022698D"/>
    <w:rsid w:val="0025383D"/>
    <w:rsid w:val="00260697"/>
    <w:rsid w:val="002B73C8"/>
    <w:rsid w:val="002C36BB"/>
    <w:rsid w:val="002F37B0"/>
    <w:rsid w:val="002F4362"/>
    <w:rsid w:val="00301740"/>
    <w:rsid w:val="003212F2"/>
    <w:rsid w:val="00340F42"/>
    <w:rsid w:val="003934A9"/>
    <w:rsid w:val="003A2B76"/>
    <w:rsid w:val="003C37C9"/>
    <w:rsid w:val="003C55B6"/>
    <w:rsid w:val="003D5E0C"/>
    <w:rsid w:val="003E7F39"/>
    <w:rsid w:val="00415C11"/>
    <w:rsid w:val="00465755"/>
    <w:rsid w:val="00466B7B"/>
    <w:rsid w:val="00475AE7"/>
    <w:rsid w:val="00480C7B"/>
    <w:rsid w:val="004A14F1"/>
    <w:rsid w:val="004F4B9E"/>
    <w:rsid w:val="004F68ED"/>
    <w:rsid w:val="005344EA"/>
    <w:rsid w:val="005657A6"/>
    <w:rsid w:val="005871C9"/>
    <w:rsid w:val="005B7F4E"/>
    <w:rsid w:val="00627965"/>
    <w:rsid w:val="00654F72"/>
    <w:rsid w:val="00655D89"/>
    <w:rsid w:val="00672086"/>
    <w:rsid w:val="0067253F"/>
    <w:rsid w:val="006759B0"/>
    <w:rsid w:val="00686197"/>
    <w:rsid w:val="006A2C37"/>
    <w:rsid w:val="006A54CE"/>
    <w:rsid w:val="006B17DC"/>
    <w:rsid w:val="006D1012"/>
    <w:rsid w:val="0076415F"/>
    <w:rsid w:val="00771AD9"/>
    <w:rsid w:val="007805A3"/>
    <w:rsid w:val="0078617F"/>
    <w:rsid w:val="007A7749"/>
    <w:rsid w:val="007B5D6B"/>
    <w:rsid w:val="007D2499"/>
    <w:rsid w:val="008101DC"/>
    <w:rsid w:val="008333E7"/>
    <w:rsid w:val="0084188C"/>
    <w:rsid w:val="00844180"/>
    <w:rsid w:val="0084615E"/>
    <w:rsid w:val="008742A4"/>
    <w:rsid w:val="008845FC"/>
    <w:rsid w:val="008A0E5A"/>
    <w:rsid w:val="008A3077"/>
    <w:rsid w:val="008A5741"/>
    <w:rsid w:val="008D75A0"/>
    <w:rsid w:val="0090697D"/>
    <w:rsid w:val="0092010B"/>
    <w:rsid w:val="00920EF1"/>
    <w:rsid w:val="009210C4"/>
    <w:rsid w:val="00924A18"/>
    <w:rsid w:val="00926C62"/>
    <w:rsid w:val="00957D92"/>
    <w:rsid w:val="00961D64"/>
    <w:rsid w:val="0096207E"/>
    <w:rsid w:val="009731A3"/>
    <w:rsid w:val="009806DF"/>
    <w:rsid w:val="009C7426"/>
    <w:rsid w:val="009E54BD"/>
    <w:rsid w:val="00A12A2B"/>
    <w:rsid w:val="00A13798"/>
    <w:rsid w:val="00A438A1"/>
    <w:rsid w:val="00A54518"/>
    <w:rsid w:val="00A60D0B"/>
    <w:rsid w:val="00A76F7B"/>
    <w:rsid w:val="00AA6976"/>
    <w:rsid w:val="00AC2C74"/>
    <w:rsid w:val="00AF16E8"/>
    <w:rsid w:val="00B004E4"/>
    <w:rsid w:val="00B21460"/>
    <w:rsid w:val="00B36299"/>
    <w:rsid w:val="00B3784D"/>
    <w:rsid w:val="00B64D20"/>
    <w:rsid w:val="00BA544C"/>
    <w:rsid w:val="00C26CA3"/>
    <w:rsid w:val="00C35D1D"/>
    <w:rsid w:val="00C50EDC"/>
    <w:rsid w:val="00C51A2D"/>
    <w:rsid w:val="00C53C2C"/>
    <w:rsid w:val="00C70164"/>
    <w:rsid w:val="00C84C05"/>
    <w:rsid w:val="00C9342A"/>
    <w:rsid w:val="00C95B1C"/>
    <w:rsid w:val="00CA4826"/>
    <w:rsid w:val="00CC3337"/>
    <w:rsid w:val="00CD06EC"/>
    <w:rsid w:val="00CE701C"/>
    <w:rsid w:val="00D70F71"/>
    <w:rsid w:val="00D75C2F"/>
    <w:rsid w:val="00DC0361"/>
    <w:rsid w:val="00DC2105"/>
    <w:rsid w:val="00DC7D7F"/>
    <w:rsid w:val="00E20868"/>
    <w:rsid w:val="00E361FD"/>
    <w:rsid w:val="00E4403B"/>
    <w:rsid w:val="00E54C26"/>
    <w:rsid w:val="00E7663D"/>
    <w:rsid w:val="00E76837"/>
    <w:rsid w:val="00E77776"/>
    <w:rsid w:val="00E818B4"/>
    <w:rsid w:val="00E83D3A"/>
    <w:rsid w:val="00E96263"/>
    <w:rsid w:val="00F022CC"/>
    <w:rsid w:val="00F3276E"/>
    <w:rsid w:val="00F40BF7"/>
    <w:rsid w:val="00F50FCD"/>
    <w:rsid w:val="00F677BA"/>
    <w:rsid w:val="00F840D0"/>
    <w:rsid w:val="00FE46CE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9EB1"/>
  <w15:chartTrackingRefBased/>
  <w15:docId w15:val="{AB4D9F98-786E-49D0-86EB-74793D34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C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C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C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C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C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C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C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C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C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C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C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C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C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C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C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C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C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C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2C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C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C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2C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2C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2C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2C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C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C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2C74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AC2C74"/>
    <w:rPr>
      <w:b/>
      <w:bCs/>
    </w:rPr>
  </w:style>
  <w:style w:type="character" w:styleId="Emphasis">
    <w:name w:val="Emphasis"/>
    <w:basedOn w:val="DefaultParagraphFont"/>
    <w:uiPriority w:val="20"/>
    <w:qFormat/>
    <w:rsid w:val="00AC2C74"/>
    <w:rPr>
      <w:i/>
      <w:iCs/>
    </w:rPr>
  </w:style>
  <w:style w:type="paragraph" w:styleId="NormalWeb">
    <w:name w:val="Normal (Web)"/>
    <w:basedOn w:val="Normal"/>
    <w:uiPriority w:val="99"/>
    <w:unhideWhenUsed/>
    <w:rsid w:val="00A4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l">
    <w:name w:val="il"/>
    <w:basedOn w:val="DefaultParagraphFont"/>
    <w:rsid w:val="00A438A1"/>
  </w:style>
  <w:style w:type="character" w:styleId="Hyperlink">
    <w:name w:val="Hyperlink"/>
    <w:basedOn w:val="DefaultParagraphFont"/>
    <w:uiPriority w:val="99"/>
    <w:unhideWhenUsed/>
    <w:rsid w:val="002538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499"/>
    <w:rPr>
      <w:color w:val="605E5C"/>
      <w:shd w:val="clear" w:color="auto" w:fill="E1DFDD"/>
    </w:rPr>
  </w:style>
  <w:style w:type="character" w:customStyle="1" w:styleId="t">
    <w:name w:val="t"/>
    <w:basedOn w:val="DefaultParagraphFont"/>
    <w:rsid w:val="0098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qEtWZJ2YoCUNukyP6uHgyVtvdMSAjo83fWBmrN-s56WdSFDxWqyspA4-J4WOy_0lU-D5JcMnNKKZUGXhPLlfATog6EJzjA68PcjU9B6qo14jkEC3FbcCFRGlZFU75rXILNOQY6bDgw881nYC6pJgvG6rWLk7OOZxGD-ZYihsT00oS1mIkqYlnDuJQJuIga3YMjo5-vF_Uu6SyR0lgvztRG2YD0u7rETCyTLUpM1cfj_gB1HpuoqaGqMTaITF8Kx6gAJyDvWjuZOiRNMu-k1O_MexX_ZezIyCDTvMmbJEvVY=&amp;c=IjgNeYmaiDwZcxwTXCnBjRw86JAp1hTxjsTuo0fH7gKAbnBWYA9i0g==&amp;ch=ghyOU2xpIsv9h0eWw57ltnPNGVnW8FfJfyM31l1Gn2J5Qp-E-mnfQg==" TargetMode="External"/><Relationship Id="rId13" Type="http://schemas.openxmlformats.org/officeDocument/2006/relationships/hyperlink" Target="https://r20.rs6.net/tn.jsp?f=001qEtWZJ2YoCUNukyP6uHgyVtvdMSAjo83fWBmrN-s56WdSFDxWqyspO0Vy8pDaQarUn8j3i7tSari33prrv7HEXJDfEVxbd43oeCr9V7O7jXbSciKXo8P3wBKCIRssm-4p9qqxKmyHSD6knLN3G0HftYL8VwqFJBvIYDSPWr40Uk=&amp;c=IjgNeYmaiDwZcxwTXCnBjRw86JAp1hTxjsTuo0fH7gKAbnBWYA9i0g==&amp;ch=ghyOU2xpIsv9h0eWw57ltnPNGVnW8FfJfyM31l1Gn2J5Qp-E-mnfQg==" TargetMode="External"/><Relationship Id="rId18" Type="http://schemas.openxmlformats.org/officeDocument/2006/relationships/hyperlink" Target="https://www.ialobby.com/billtracker/infonet?NoHeader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alobby.com/billtracker/infonet?NoHeader=1" TargetMode="External"/><Relationship Id="rId12" Type="http://schemas.openxmlformats.org/officeDocument/2006/relationships/hyperlink" Target="https://r20.rs6.net/tn.jsp?f=001qEtWZJ2YoCUNukyP6uHgyVtvdMSAjo83fWBmrN-s56WdSFDxWqyspA4-J4WOy_0lZB8tQTTrKfA0PvnyyN9fEya58S92wgz9VlcTOEEwuLsy3tB9EZUnSLs5Pwn3YNQBs7ozmAA_YC14A_EZJX5V00QFlcLwZeII9dgzR5Mhg5hPpaKTkjmW9BKXzvTgu3YclaeK13j8KCbBG-SJ3F2LN9RGpNzmm4fHNCNOuTZedAuNtrWRy4in2NjTWJuVLGVLbjrjAFjV5IJ2sEClT_42ILNOaVKh_Fmb_XOeCiIquqQLVHw_1WUI41QYtDh_8ygXAdPpDsdrrJ_PGGZUq3Kb1Q==&amp;c=IjgNeYmaiDwZcxwTXCnBjRw86JAp1hTxjsTuo0fH7gKAbnBWYA9i0g==&amp;ch=ghyOU2xpIsv9h0eWw57ltnPNGVnW8FfJfyM31l1Gn2J5Qp-E-mnfQg==" TargetMode="External"/><Relationship Id="rId17" Type="http://schemas.openxmlformats.org/officeDocument/2006/relationships/hyperlink" Target="https://www.ialobby.com/billtracker/infonet?NoHeader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alobby.com/billtracker/infonet?NoHeader=1" TargetMode="External"/><Relationship Id="rId20" Type="http://schemas.openxmlformats.org/officeDocument/2006/relationships/hyperlink" Target="https://www.ialobby.com/billtracker/infonet?NoHeader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alobby.com/billtracker/infonet?NoHeader=1" TargetMode="External"/><Relationship Id="rId11" Type="http://schemas.openxmlformats.org/officeDocument/2006/relationships/hyperlink" Target="https://r20.rs6.net/tn.jsp?f=001qEtWZJ2YoCUNukyP6uHgyVtvdMSAjo83fWBmrN-s56WdSFDxWqyspHj-TVIK3R-p9a2keG8oinbpl7c_D4VKxKcJghtvAFWI2qS2jQqUpVCX5jDl3d0HE2mkrhwBcm_HfcXvT5oWgKLJjg9PAwxgGZJ35Su2NLP6CcZVWMGx_rsg5m1vesob0A==&amp;c=IjgNeYmaiDwZcxwTXCnBjRw86JAp1hTxjsTuo0fH7gKAbnBWYA9i0g==&amp;ch=ghyOU2xpIsv9h0eWw57ltnPNGVnW8FfJfyM31l1Gn2J5Qp-E-mnfQg==" TargetMode="External"/><Relationship Id="rId5" Type="http://schemas.openxmlformats.org/officeDocument/2006/relationships/hyperlink" Target="mailto:Heather.sievers11@gmail.com" TargetMode="External"/><Relationship Id="rId15" Type="http://schemas.openxmlformats.org/officeDocument/2006/relationships/hyperlink" Target="https://www.legis.iowa.gov/legislation/BillBook?ga=90&amp;ba=SF%202374" TargetMode="External"/><Relationship Id="rId10" Type="http://schemas.openxmlformats.org/officeDocument/2006/relationships/hyperlink" Target="https://r20.rs6.net/tn.jsp?f=001qEtWZJ2YoCUNukyP6uHgyVtvdMSAjo83fWBmrN-s56WdSFDxWqyspA4-J4WOy_0lm7HPPQQAAEXeYKfFS5NDnX1RLIdSWqMrc3NrchrJzt84dWafxiJkqVlgIu8VwNt-no1Xkm5yjhujvG5VzS2mHOe_D32GMvyiiYIzRg6NAJ5GgeeR-XnwXA==&amp;c=IjgNeYmaiDwZcxwTXCnBjRw86JAp1hTxjsTuo0fH7gKAbnBWYA9i0g==&amp;ch=ghyOU2xpIsv9h0eWw57ltnPNGVnW8FfJfyM31l1Gn2J5Qp-E-mnfQg==" TargetMode="External"/><Relationship Id="rId19" Type="http://schemas.openxmlformats.org/officeDocument/2006/relationships/hyperlink" Target="https://www.ialobby.com/billtracker/infonet?NoHead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20.rs6.net/tn.jsp?f=001qEtWZJ2YoCUNukyP6uHgyVtvdMSAjo83fWBmrN-s56WdSFDxWqyspA4-J4WOy_0ll2sMtOV02aWlnHtEzjRWzzNIDbDGCht3SC5GzttWRwvP31w_9dlwc4WvBp9VrqWOxl4HgqUL0TcrntSblDZLrUctpMLjjYp4ifpe_eA1-qwjT_VJcbm4qg==&amp;c=IjgNeYmaiDwZcxwTXCnBjRw86JAp1hTxjsTuo0fH7gKAbnBWYA9i0g==&amp;ch=ghyOU2xpIsv9h0eWw57ltnPNGVnW8FfJfyM31l1Gn2J5Qp-E-mnfQg==" TargetMode="External"/><Relationship Id="rId14" Type="http://schemas.openxmlformats.org/officeDocument/2006/relationships/hyperlink" Target="https://www.legis.iowa.gov/publications/search/document?fq=id:1447371&amp;q=educ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Sievers</dc:creator>
  <cp:keywords/>
  <dc:description/>
  <cp:lastModifiedBy>Tollari, Amanda R</cp:lastModifiedBy>
  <cp:revision>2</cp:revision>
  <cp:lastPrinted>2024-03-04T21:42:00Z</cp:lastPrinted>
  <dcterms:created xsi:type="dcterms:W3CDTF">2024-03-05T01:31:00Z</dcterms:created>
  <dcterms:modified xsi:type="dcterms:W3CDTF">2024-03-05T01:31:00Z</dcterms:modified>
</cp:coreProperties>
</file>